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20" w:lineRule="exact"/>
        <w:ind w:left="0" w:leftChars="0"/>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eastAsia="zh-CN"/>
        </w:rPr>
        <w:t>阳城县</w:t>
      </w:r>
      <w:r>
        <w:rPr>
          <w:rFonts w:hint="eastAsia" w:ascii="方正小标宋简体" w:hAnsi="方正小标宋简体" w:eastAsia="方正小标宋简体" w:cs="方正小标宋简体"/>
          <w:b w:val="0"/>
          <w:bCs w:val="0"/>
          <w:sz w:val="40"/>
          <w:szCs w:val="40"/>
        </w:rPr>
        <w:t>农村宅基地审批管理</w:t>
      </w:r>
      <w:r>
        <w:rPr>
          <w:rFonts w:hint="eastAsia" w:ascii="方正小标宋简体" w:hAnsi="方正小标宋简体" w:eastAsia="方正小标宋简体" w:cs="方正小标宋简体"/>
          <w:b w:val="0"/>
          <w:bCs w:val="0"/>
          <w:sz w:val="40"/>
          <w:szCs w:val="40"/>
          <w:lang w:eastAsia="zh-CN"/>
        </w:rPr>
        <w:t>实施细则</w:t>
      </w:r>
      <w:r>
        <w:rPr>
          <w:rFonts w:hint="eastAsia" w:ascii="方正小标宋简体" w:hAnsi="方正小标宋简体" w:eastAsia="方正小标宋简体" w:cs="方正小标宋简体"/>
          <w:b w:val="0"/>
          <w:bCs w:val="0"/>
          <w:sz w:val="40"/>
          <w:szCs w:val="40"/>
        </w:rPr>
        <w:t>(试行)</w:t>
      </w:r>
    </w:p>
    <w:p>
      <w:pPr>
        <w:keepNext w:val="0"/>
        <w:keepLines w:val="0"/>
        <w:pageBreakBefore w:val="0"/>
        <w:kinsoku/>
        <w:wordWrap/>
        <w:overflowPunct/>
        <w:topLinePunct w:val="0"/>
        <w:autoSpaceDE/>
        <w:autoSpaceDN/>
        <w:bidi w:val="0"/>
        <w:adjustRightInd/>
        <w:snapToGrid/>
        <w:spacing w:line="620" w:lineRule="exact"/>
        <w:ind w:left="0" w:leftChars="0"/>
        <w:jc w:val="center"/>
        <w:textAlignment w:val="auto"/>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40"/>
          <w:szCs w:val="40"/>
          <w:lang w:eastAsia="zh-CN"/>
        </w:rPr>
        <w:t>（征求意见稿）</w:t>
      </w:r>
    </w:p>
    <w:p>
      <w:pPr>
        <w:keepNext w:val="0"/>
        <w:keepLines w:val="0"/>
        <w:pageBreakBefore w:val="0"/>
        <w:kinsoku/>
        <w:wordWrap/>
        <w:overflowPunct/>
        <w:topLinePunct w:val="0"/>
        <w:autoSpaceDE/>
        <w:autoSpaceDN/>
        <w:bidi w:val="0"/>
        <w:adjustRightInd/>
        <w:snapToGrid/>
        <w:spacing w:line="620" w:lineRule="exact"/>
        <w:ind w:left="0" w:leftChars="0" w:firstLine="3200" w:firstLineChars="1000"/>
        <w:textAlignment w:val="auto"/>
        <w:rPr>
          <w:rFonts w:hint="eastAsia" w:ascii="楷体" w:hAnsi="楷体" w:eastAsia="楷体" w:cs="楷体"/>
          <w:b w:val="0"/>
          <w:bCs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620" w:lineRule="exact"/>
        <w:ind w:left="0" w:leftChars="0" w:firstLine="3200" w:firstLineChars="10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总 则</w:t>
      </w:r>
    </w:p>
    <w:p>
      <w:pPr>
        <w:pStyle w:val="2"/>
        <w:numPr>
          <w:ilvl w:val="0"/>
          <w:numId w:val="0"/>
        </w:numPr>
        <w:rPr>
          <w:rFonts w:hint="eastAsia"/>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第一条</w:t>
      </w:r>
      <w:r>
        <w:rPr>
          <w:rFonts w:hint="eastAsia" w:ascii="仿宋" w:hAnsi="仿宋" w:eastAsia="仿宋" w:cs="仿宋"/>
          <w:b w:val="0"/>
          <w:bCs w:val="0"/>
          <w:sz w:val="32"/>
          <w:szCs w:val="32"/>
          <w:u w:val="none" w:color="auto"/>
        </w:rPr>
        <w:t xml:space="preserve"> 为加强和规范农村宅基地审批管理工作，保护农民合法权益，推动美丽乡村建设，根据《中华人民共和国土地管理法》《中华人民共和国城乡规划法》《山西省实施&lt;中华人民共和国土地管理法&gt;办法》等法律法规，以及《国土资源部中央农村工作领导小组办公室财政部农业部关于农村集体土地确权登记发证的若干意见》（国土资发〔2011〕178号）《农业农村部自然资源部关于规范农村宅基地审批管理的通知》（农经发〔2019〕6号）《山西省</w:t>
      </w:r>
      <w:r>
        <w:rPr>
          <w:rFonts w:hint="eastAsia" w:ascii="仿宋" w:hAnsi="仿宋" w:eastAsia="仿宋" w:cs="仿宋"/>
          <w:b w:val="0"/>
          <w:bCs w:val="0"/>
          <w:sz w:val="32"/>
          <w:szCs w:val="32"/>
          <w:u w:val="none" w:color="auto"/>
          <w:lang w:eastAsia="zh-CN"/>
        </w:rPr>
        <w:t>人民政府办公厅关于印发山西省</w:t>
      </w:r>
      <w:r>
        <w:rPr>
          <w:rFonts w:hint="eastAsia" w:ascii="仿宋" w:hAnsi="仿宋" w:eastAsia="仿宋" w:cs="仿宋"/>
          <w:b w:val="0"/>
          <w:bCs w:val="0"/>
          <w:sz w:val="32"/>
          <w:szCs w:val="32"/>
          <w:u w:val="none" w:color="auto"/>
        </w:rPr>
        <w:t>农村宅基地审批管理办法（试行）</w:t>
      </w:r>
      <w:r>
        <w:rPr>
          <w:rFonts w:hint="eastAsia" w:ascii="仿宋" w:hAnsi="仿宋" w:eastAsia="仿宋" w:cs="仿宋"/>
          <w:b w:val="0"/>
          <w:bCs w:val="0"/>
          <w:sz w:val="32"/>
          <w:szCs w:val="32"/>
          <w:u w:val="none" w:color="auto"/>
          <w:lang w:eastAsia="zh-CN"/>
        </w:rPr>
        <w:t>的通知</w:t>
      </w:r>
      <w:r>
        <w:rPr>
          <w:rFonts w:hint="eastAsia" w:ascii="仿宋" w:hAnsi="仿宋" w:eastAsia="仿宋" w:cs="仿宋"/>
          <w:b w:val="0"/>
          <w:bCs w:val="0"/>
          <w:sz w:val="32"/>
          <w:szCs w:val="32"/>
          <w:u w:val="none" w:color="auto"/>
        </w:rPr>
        <w:t>》（晋政办发〔2020〕115号） 等政策规定，结合我县实际，制定本实施细则。</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第二条</w:t>
      </w:r>
      <w:r>
        <w:rPr>
          <w:rFonts w:hint="eastAsia" w:ascii="仿宋" w:hAnsi="仿宋" w:eastAsia="仿宋" w:cs="仿宋"/>
          <w:b w:val="0"/>
          <w:bCs w:val="0"/>
          <w:sz w:val="32"/>
          <w:szCs w:val="32"/>
          <w:u w:val="none" w:color="auto"/>
        </w:rPr>
        <w:t xml:space="preserve"> 本县行政区域内农村宅基地的申请、审批等</w:t>
      </w:r>
      <w:r>
        <w:rPr>
          <w:rFonts w:hint="eastAsia" w:ascii="仿宋" w:hAnsi="仿宋" w:eastAsia="仿宋" w:cs="仿宋"/>
          <w:b w:val="0"/>
          <w:bCs w:val="0"/>
          <w:sz w:val="32"/>
          <w:szCs w:val="32"/>
          <w:u w:val="none" w:color="auto"/>
          <w:lang w:eastAsia="zh-CN"/>
        </w:rPr>
        <w:t>，</w:t>
      </w:r>
      <w:r>
        <w:rPr>
          <w:rFonts w:hint="eastAsia" w:ascii="仿宋" w:hAnsi="仿宋" w:eastAsia="仿宋" w:cs="仿宋"/>
          <w:b w:val="0"/>
          <w:bCs w:val="0"/>
          <w:sz w:val="32"/>
          <w:szCs w:val="32"/>
          <w:u w:val="none" w:color="auto"/>
        </w:rPr>
        <w:t>应当遵循本细则。</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第三条</w:t>
      </w:r>
      <w:r>
        <w:rPr>
          <w:rFonts w:hint="eastAsia" w:ascii="仿宋" w:hAnsi="仿宋" w:eastAsia="仿宋" w:cs="仿宋"/>
          <w:b w:val="0"/>
          <w:bCs w:val="0"/>
          <w:sz w:val="32"/>
          <w:szCs w:val="32"/>
          <w:u w:val="none" w:color="auto"/>
        </w:rPr>
        <w:t xml:space="preserve"> 本</w:t>
      </w:r>
      <w:r>
        <w:rPr>
          <w:rFonts w:hint="eastAsia" w:ascii="仿宋" w:hAnsi="仿宋" w:eastAsia="仿宋" w:cs="仿宋"/>
          <w:b w:val="0"/>
          <w:bCs w:val="0"/>
          <w:sz w:val="32"/>
          <w:szCs w:val="32"/>
          <w:u w:val="none" w:color="auto"/>
          <w:lang w:eastAsia="zh-CN"/>
        </w:rPr>
        <w:t>细则</w:t>
      </w:r>
      <w:r>
        <w:rPr>
          <w:rFonts w:hint="eastAsia" w:ascii="仿宋" w:hAnsi="仿宋" w:eastAsia="仿宋" w:cs="仿宋"/>
          <w:b w:val="0"/>
          <w:bCs w:val="0"/>
          <w:sz w:val="32"/>
          <w:szCs w:val="32"/>
          <w:u w:val="none" w:color="auto"/>
        </w:rPr>
        <w:t>所称农村村民，是指具有农村集体经济组织成员资格的人员；所称农村宅基地，是指村民用于建</w:t>
      </w:r>
      <w:r>
        <w:rPr>
          <w:rFonts w:hint="eastAsia" w:ascii="仿宋" w:hAnsi="仿宋" w:eastAsia="仿宋" w:cs="仿宋"/>
          <w:b w:val="0"/>
          <w:bCs w:val="0"/>
          <w:sz w:val="32"/>
          <w:szCs w:val="32"/>
          <w:u w:val="none" w:color="auto"/>
          <w:lang w:eastAsia="zh-CN"/>
        </w:rPr>
        <w:t>造</w:t>
      </w:r>
      <w:r>
        <w:rPr>
          <w:rFonts w:hint="eastAsia" w:ascii="仿宋" w:hAnsi="仿宋" w:eastAsia="仿宋" w:cs="仿宋"/>
          <w:b w:val="0"/>
          <w:bCs w:val="0"/>
          <w:sz w:val="32"/>
          <w:szCs w:val="32"/>
          <w:u w:val="none" w:color="auto"/>
        </w:rPr>
        <w:t>住宅及其附属设施的集体建设用地，包括住房、附属用房和庭院等用地。</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第四条</w:t>
      </w:r>
      <w:r>
        <w:rPr>
          <w:rFonts w:hint="eastAsia" w:ascii="仿宋" w:hAnsi="仿宋" w:eastAsia="仿宋" w:cs="仿宋"/>
          <w:b w:val="0"/>
          <w:bCs w:val="0"/>
          <w:sz w:val="32"/>
          <w:szCs w:val="32"/>
          <w:u w:val="none" w:color="auto"/>
        </w:rPr>
        <w:t xml:space="preserve"> 农村宅基地审批管理坚持“集体所有、成员使用、一户一宅、限定标准、规划管控、房地一体”原则。</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sz w:val="32"/>
          <w:szCs w:val="32"/>
          <w:u w:val="none" w:color="auto"/>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第五条</w:t>
      </w:r>
      <w:r>
        <w:rPr>
          <w:rFonts w:hint="eastAsia" w:ascii="仿宋" w:hAnsi="仿宋" w:eastAsia="仿宋" w:cs="仿宋"/>
          <w:b w:val="0"/>
          <w:bCs w:val="0"/>
          <w:sz w:val="32"/>
          <w:szCs w:val="32"/>
          <w:u w:val="none" w:color="auto"/>
        </w:rPr>
        <w:t xml:space="preserve"> 按照部省指导、市县主导、乡镇主责、村级主体的原则，建立健全农村宅基地管理机制，加强和规范农村宅基地审批管理。</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 xml:space="preserve">第六条 </w:t>
      </w:r>
      <w:r>
        <w:rPr>
          <w:rFonts w:hint="eastAsia" w:ascii="仿宋" w:hAnsi="仿宋" w:eastAsia="仿宋" w:cs="仿宋"/>
          <w:b w:val="0"/>
          <w:bCs w:val="0"/>
          <w:sz w:val="32"/>
          <w:szCs w:val="32"/>
          <w:u w:val="none" w:color="auto"/>
        </w:rPr>
        <w:t>农村宅基地所有权属于本农村集体经济组织成员集体所有。国家保护集体土地所有者的合法权益，保护宅基地使用权人的合法权益，任何组织和个人不得侵犯。</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firstLine="3200" w:firstLineChars="1000"/>
        <w:jc w:val="both"/>
        <w:textAlignment w:val="auto"/>
        <w:rPr>
          <w:rFonts w:hint="eastAsia" w:ascii="楷体" w:hAnsi="楷体" w:eastAsia="楷体" w:cs="楷体"/>
          <w:b w:val="0"/>
          <w:bCs w:val="0"/>
          <w:sz w:val="32"/>
          <w:szCs w:val="32"/>
          <w:u w:val="none" w:color="auto"/>
        </w:rPr>
      </w:pPr>
      <w:r>
        <w:rPr>
          <w:rFonts w:hint="eastAsia" w:ascii="楷体" w:hAnsi="楷体" w:eastAsia="楷体" w:cs="楷体"/>
          <w:b w:val="0"/>
          <w:bCs w:val="0"/>
          <w:sz w:val="32"/>
          <w:szCs w:val="32"/>
          <w:u w:val="none" w:color="auto"/>
        </w:rPr>
        <w:t>规划管控</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第七条</w:t>
      </w:r>
      <w:r>
        <w:rPr>
          <w:rFonts w:hint="eastAsia" w:ascii="仿宋" w:hAnsi="仿宋" w:eastAsia="仿宋" w:cs="仿宋"/>
          <w:b w:val="0"/>
          <w:bCs w:val="0"/>
          <w:sz w:val="32"/>
          <w:szCs w:val="32"/>
          <w:u w:val="none" w:color="auto"/>
        </w:rPr>
        <w:t xml:space="preserve"> 乡(镇)人民政府应当依法组织编制乡镇国土空间规划、村庄规划。根据农村人口数量和变化趋势、宅基地现状和使用标准等情况，为村民住宅建设用地预留空间，合理确定农村居民点的数量、布局、范围和用地规模。</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第八条</w:t>
      </w:r>
      <w:r>
        <w:rPr>
          <w:rFonts w:hint="eastAsia" w:ascii="仿宋" w:hAnsi="仿宋" w:eastAsia="仿宋" w:cs="仿宋"/>
          <w:b w:val="0"/>
          <w:bCs w:val="0"/>
          <w:sz w:val="32"/>
          <w:szCs w:val="32"/>
          <w:u w:val="none" w:color="auto"/>
        </w:rPr>
        <w:t xml:space="preserve"> 农村宅基地审批，应当符合村庄规划，未编制村庄规划的应当符合乡镇国土空间规划。位于自然保护区、风景名胜区、文物保护单位、历史文化</w:t>
      </w:r>
      <w:r>
        <w:rPr>
          <w:rFonts w:hint="eastAsia" w:ascii="仿宋" w:hAnsi="仿宋" w:eastAsia="仿宋" w:cs="仿宋"/>
          <w:b w:val="0"/>
          <w:bCs w:val="0"/>
          <w:sz w:val="32"/>
          <w:szCs w:val="32"/>
          <w:u w:val="none" w:color="auto"/>
          <w:lang w:eastAsia="zh-CN"/>
        </w:rPr>
        <w:t>名镇</w:t>
      </w:r>
      <w:r>
        <w:rPr>
          <w:rFonts w:hint="eastAsia" w:ascii="仿宋" w:hAnsi="仿宋" w:eastAsia="仿宋" w:cs="仿宋"/>
          <w:b w:val="0"/>
          <w:bCs w:val="0"/>
          <w:sz w:val="32"/>
          <w:szCs w:val="32"/>
          <w:u w:val="none" w:color="auto"/>
        </w:rPr>
        <w:t>名村、传统村落等区域的农村宅基地审批，还须符合相关专项规划。</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第九条</w:t>
      </w:r>
      <w:r>
        <w:rPr>
          <w:rFonts w:hint="eastAsia" w:ascii="仿宋" w:hAnsi="仿宋" w:eastAsia="仿宋" w:cs="仿宋"/>
          <w:b w:val="0"/>
          <w:bCs w:val="0"/>
          <w:sz w:val="32"/>
          <w:szCs w:val="32"/>
          <w:u w:val="none" w:color="auto"/>
        </w:rPr>
        <w:t xml:space="preserve"> 乡（镇）人民政府进行农村村民住宅建设用地审批，应坚持农村土地节约集约利用，依据村庄规划或乡镇国土空间规划，优先利用原有宅基地和村内空闲地等存量建设用地，少占或不占耕地，不得占用永久基本农田。</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占用存量建设用地的，由乡（镇）人民政府直接审批报县农业农村局备案；占用农用地的</w:t>
      </w:r>
      <w:r>
        <w:rPr>
          <w:rFonts w:hint="eastAsia" w:ascii="仿宋" w:hAnsi="仿宋" w:eastAsia="仿宋" w:cs="仿宋"/>
          <w:b w:val="0"/>
          <w:bCs w:val="0"/>
          <w:color w:val="000000"/>
          <w:sz w:val="32"/>
          <w:szCs w:val="32"/>
          <w:u w:val="none" w:color="auto"/>
        </w:rPr>
        <w:t>,</w:t>
      </w:r>
      <w:r>
        <w:rPr>
          <w:rFonts w:hint="eastAsia" w:ascii="仿宋" w:hAnsi="仿宋" w:eastAsia="仿宋" w:cs="仿宋"/>
          <w:b w:val="0"/>
          <w:bCs w:val="0"/>
          <w:color w:val="000000"/>
          <w:sz w:val="32"/>
          <w:szCs w:val="32"/>
          <w:u w:val="none" w:color="auto"/>
          <w:lang w:eastAsia="zh-CN"/>
        </w:rPr>
        <w:t>经</w:t>
      </w:r>
      <w:r>
        <w:rPr>
          <w:rFonts w:hint="eastAsia" w:ascii="仿宋" w:hAnsi="仿宋" w:eastAsia="仿宋" w:cs="仿宋"/>
          <w:b w:val="0"/>
          <w:bCs w:val="0"/>
          <w:sz w:val="32"/>
          <w:szCs w:val="32"/>
          <w:u w:val="none" w:color="auto"/>
        </w:rPr>
        <w:t>县人民政府办</w:t>
      </w:r>
      <w:bookmarkStart w:id="0" w:name="_GoBack"/>
      <w:bookmarkEnd w:id="0"/>
      <w:r>
        <w:rPr>
          <w:rFonts w:hint="eastAsia" w:ascii="仿宋" w:hAnsi="仿宋" w:eastAsia="仿宋" w:cs="仿宋"/>
          <w:b w:val="0"/>
          <w:bCs w:val="0"/>
          <w:sz w:val="32"/>
          <w:szCs w:val="32"/>
          <w:u w:val="none" w:color="auto"/>
        </w:rPr>
        <w:t>理农用地转用审批手续后,乡（镇）人民政府审批，报县农业农村局、自然资源局备案。</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lang w:eastAsia="zh-CN"/>
        </w:rPr>
        <w:t>第十条</w:t>
      </w:r>
      <w:r>
        <w:rPr>
          <w:rFonts w:hint="eastAsia" w:ascii="仿宋" w:hAnsi="仿宋" w:eastAsia="仿宋" w:cs="仿宋"/>
          <w:b w:val="0"/>
          <w:bCs w:val="0"/>
          <w:sz w:val="32"/>
          <w:szCs w:val="32"/>
          <w:u w:val="none" w:color="auto"/>
          <w:lang w:val="en-US" w:eastAsia="zh-CN"/>
        </w:rPr>
        <w:t xml:space="preserve"> </w:t>
      </w:r>
      <w:r>
        <w:rPr>
          <w:rFonts w:hint="eastAsia" w:ascii="仿宋" w:hAnsi="仿宋" w:eastAsia="仿宋" w:cs="仿宋"/>
          <w:b w:val="0"/>
          <w:bCs w:val="0"/>
          <w:sz w:val="32"/>
          <w:szCs w:val="32"/>
          <w:u w:val="none" w:color="auto"/>
        </w:rPr>
        <w:t>农村村民建房用地实行计划管理。各乡（镇）人民政府在每年10月份将下年度农村宅基地用地计划报县自然资源局、农业农村局。县自然资源局应根据农业农村局对各乡（镇）用地需求的审核意见，统筹安排新增建设用地指标，保障村民住宅建设合理用地。</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jc w:val="center"/>
        <w:textAlignment w:val="auto"/>
        <w:rPr>
          <w:rFonts w:hint="eastAsia" w:ascii="楷体" w:hAnsi="楷体" w:eastAsia="楷体" w:cs="楷体"/>
          <w:b w:val="0"/>
          <w:bCs w:val="0"/>
          <w:sz w:val="32"/>
          <w:szCs w:val="32"/>
          <w:u w:val="none" w:color="auto"/>
        </w:rPr>
      </w:pPr>
      <w:r>
        <w:rPr>
          <w:rFonts w:hint="eastAsia" w:ascii="楷体" w:hAnsi="楷体" w:eastAsia="楷体" w:cs="楷体"/>
          <w:b w:val="0"/>
          <w:bCs w:val="0"/>
          <w:sz w:val="32"/>
          <w:szCs w:val="32"/>
          <w:u w:val="none" w:color="auto"/>
        </w:rPr>
        <w:t>申请审查</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第十</w:t>
      </w:r>
      <w:r>
        <w:rPr>
          <w:rFonts w:hint="eastAsia" w:ascii="黑体" w:hAnsi="黑体" w:eastAsia="黑体" w:cs="黑体"/>
          <w:b w:val="0"/>
          <w:bCs w:val="0"/>
          <w:sz w:val="32"/>
          <w:szCs w:val="32"/>
          <w:u w:val="none" w:color="auto"/>
          <w:lang w:eastAsia="zh-CN"/>
        </w:rPr>
        <w:t>一</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资格权的认定，以农村集体产权制度改革时确认的村股份经济合作社成员为基础，成员家庭依法享有申请农村宅基地资格权。</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返乡创业人员</w:t>
      </w:r>
      <w:r>
        <w:rPr>
          <w:rFonts w:hint="eastAsia" w:ascii="仿宋" w:hAnsi="仿宋" w:eastAsia="仿宋" w:cs="仿宋"/>
          <w:b w:val="0"/>
          <w:bCs w:val="0"/>
          <w:sz w:val="32"/>
          <w:szCs w:val="32"/>
          <w:u w:val="none" w:color="auto"/>
          <w:lang w:eastAsia="zh-CN"/>
        </w:rPr>
        <w:t>、</w:t>
      </w:r>
      <w:r>
        <w:rPr>
          <w:rFonts w:hint="eastAsia" w:ascii="仿宋" w:hAnsi="仿宋" w:eastAsia="仿宋" w:cs="仿宋"/>
          <w:b w:val="0"/>
          <w:bCs w:val="0"/>
          <w:sz w:val="32"/>
          <w:szCs w:val="32"/>
          <w:u w:val="none" w:color="auto"/>
        </w:rPr>
        <w:t>引进人才以及产权制度改革后户口迁入迁出集体经济组织所在地的村民，在发挥村民自治作用、尊重村民意愿的基础上，严格按照村集体经济组织章程规定，经理事会审查和成员（代表）大会表决确定其成员资格，适度赋予其资格权及限定条件下的宅基地使用权，实现宅基地资格权的保留、退出、重获、加入等形式。</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法律、法规、规章另有规定的，从其规定。</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第十</w:t>
      </w:r>
      <w:r>
        <w:rPr>
          <w:rFonts w:hint="eastAsia" w:ascii="黑体" w:hAnsi="黑体" w:eastAsia="黑体" w:cs="黑体"/>
          <w:b w:val="0"/>
          <w:bCs w:val="0"/>
          <w:sz w:val="32"/>
          <w:szCs w:val="32"/>
          <w:u w:val="none" w:color="auto"/>
          <w:lang w:eastAsia="zh-CN"/>
        </w:rPr>
        <w:t>二</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村民宅基地以户为单位计算，一户只能拥有一处宅基地。</w:t>
      </w:r>
      <w:r>
        <w:rPr>
          <w:rFonts w:hint="eastAsia" w:ascii="仿宋" w:hAnsi="仿宋" w:eastAsia="仿宋" w:cs="仿宋"/>
          <w:b w:val="0"/>
          <w:bCs w:val="0"/>
          <w:sz w:val="32"/>
          <w:szCs w:val="32"/>
          <w:u w:val="none" w:color="auto"/>
          <w:lang w:val="en-US" w:eastAsia="zh-CN"/>
        </w:rPr>
        <w:t>人均耕地不足1亩的村，每户不得超过134平方米;人均耕地在1亩至2亩的村，每户不得超过167平方米;人均耕地在2亩以上的村，每户不得超过200平方米，人均耕地面积以</w:t>
      </w:r>
      <w:r>
        <w:rPr>
          <w:rFonts w:hint="eastAsia" w:ascii="仿宋" w:hAnsi="仿宋" w:eastAsia="仿宋" w:cs="仿宋"/>
          <w:b w:val="0"/>
          <w:bCs w:val="0"/>
          <w:color w:val="000000" w:themeColor="text1"/>
          <w:sz w:val="32"/>
          <w:szCs w:val="32"/>
          <w:u w:val="none" w:color="auto"/>
          <w:lang w:val="en-US" w:eastAsia="zh-CN"/>
          <w14:textFill>
            <w14:solidFill>
              <w14:schemeClr w14:val="tx1"/>
            </w14:solidFill>
          </w14:textFill>
        </w:rPr>
        <w:t>上</w:t>
      </w:r>
      <w:r>
        <w:rPr>
          <w:rFonts w:hint="eastAsia" w:ascii="仿宋" w:hAnsi="仿宋" w:eastAsia="仿宋" w:cs="仿宋"/>
          <w:b w:val="0"/>
          <w:bCs w:val="0"/>
          <w:sz w:val="32"/>
          <w:szCs w:val="32"/>
          <w:u w:val="none" w:color="auto"/>
          <w:lang w:val="en-US" w:eastAsia="zh-CN"/>
        </w:rPr>
        <w:t>年的统计年鉴为准。</w:t>
      </w:r>
      <w:r>
        <w:rPr>
          <w:rFonts w:hint="eastAsia" w:ascii="仿宋" w:hAnsi="仿宋" w:eastAsia="仿宋" w:cs="仿宋"/>
          <w:b w:val="0"/>
          <w:bCs w:val="0"/>
          <w:sz w:val="32"/>
          <w:szCs w:val="32"/>
          <w:u w:val="none" w:color="auto"/>
        </w:rPr>
        <w:t>对乡（镇）、村已有明确规定标准的，按既定标准执行，但不能超过上述标准。</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本细则所称户口，是以公安部门颁发的户口簿为依据，户口簿中所登记的全部家庭成员为一户。</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第十</w:t>
      </w:r>
      <w:r>
        <w:rPr>
          <w:rFonts w:hint="eastAsia" w:ascii="黑体" w:hAnsi="黑体" w:eastAsia="黑体" w:cs="黑体"/>
          <w:b w:val="0"/>
          <w:bCs w:val="0"/>
          <w:sz w:val="32"/>
          <w:szCs w:val="32"/>
          <w:u w:val="none" w:color="auto"/>
          <w:lang w:eastAsia="zh-CN"/>
        </w:rPr>
        <w:t>三</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村民符合下列条件之一的，可以向本农村集体经济组织申请使用宅基地:</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（一）因结婚等原因确需分户，且当前户内人均宅基地面积小于50平方米的；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（二）符合政策规定迁入农村集体经济组织，落户成为正式成员且在原籍没有宅基地的；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（三）现住房影响乡村建设相关规划，需要搬迁重建的；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（四）因自然灾害损毁或者避让地质灾害搬迁的；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（五）原有宅基地被依法征收，或者因公共设施和公益事业建设被占用的；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（六）法律法规规定的其他情形。</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第十</w:t>
      </w:r>
      <w:r>
        <w:rPr>
          <w:rFonts w:hint="eastAsia" w:ascii="黑体" w:hAnsi="黑体" w:eastAsia="黑体" w:cs="黑体"/>
          <w:b w:val="0"/>
          <w:bCs w:val="0"/>
          <w:sz w:val="32"/>
          <w:szCs w:val="32"/>
          <w:u w:val="none" w:color="auto"/>
          <w:lang w:eastAsia="zh-CN"/>
        </w:rPr>
        <w:t>四</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村民申请宅基地有下列情形之一的，不予批准：</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（一）村民出卖、出租、赠与原住宅的；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（二）申请另址新建住房，未签订退出原有宅基地协议的；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（三）整户户口虽已合法迁入农村集体经济组织，并依法确认为该集体经济组织成员，但原籍宅基地未退出的；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（四）一户多宅的；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（五）虽符合分户条件，但当前户内人均宅基地面积达到或者超过50平方米的；</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（六）不符合法律法规、政策规定的其他情形。</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第十</w:t>
      </w:r>
      <w:r>
        <w:rPr>
          <w:rFonts w:hint="eastAsia" w:ascii="黑体" w:hAnsi="黑体" w:eastAsia="黑体" w:cs="黑体"/>
          <w:b w:val="0"/>
          <w:bCs w:val="0"/>
          <w:sz w:val="32"/>
          <w:szCs w:val="32"/>
          <w:u w:val="none" w:color="auto"/>
          <w:lang w:eastAsia="zh-CN"/>
        </w:rPr>
        <w:t>五</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w:t>
      </w:r>
      <w:r>
        <w:rPr>
          <w:rFonts w:hint="eastAsia" w:ascii="仿宋" w:hAnsi="仿宋" w:eastAsia="仿宋" w:cs="仿宋"/>
          <w:b w:val="0"/>
          <w:bCs w:val="0"/>
          <w:sz w:val="32"/>
          <w:szCs w:val="32"/>
          <w:u w:val="none" w:color="auto"/>
          <w:lang w:eastAsia="zh-CN"/>
        </w:rPr>
        <w:t>城镇开发边界内，严格控制庭院式</w:t>
      </w:r>
      <w:r>
        <w:rPr>
          <w:rFonts w:hint="eastAsia" w:ascii="仿宋" w:hAnsi="仿宋" w:eastAsia="仿宋" w:cs="仿宋"/>
          <w:b w:val="0"/>
          <w:bCs w:val="0"/>
          <w:sz w:val="32"/>
          <w:szCs w:val="32"/>
          <w:u w:val="none" w:color="auto"/>
          <w:lang w:val="en-US" w:eastAsia="zh-CN"/>
        </w:rPr>
        <w:t>村民住宅的</w:t>
      </w:r>
      <w:r>
        <w:rPr>
          <w:rFonts w:hint="eastAsia" w:ascii="仿宋" w:hAnsi="仿宋" w:eastAsia="仿宋" w:cs="仿宋"/>
          <w:b w:val="0"/>
          <w:bCs w:val="0"/>
          <w:sz w:val="32"/>
          <w:szCs w:val="32"/>
          <w:u w:val="none" w:color="auto"/>
          <w:lang w:eastAsia="zh-CN"/>
        </w:rPr>
        <w:t>审批。</w:t>
      </w:r>
      <w:r>
        <w:rPr>
          <w:rFonts w:hint="eastAsia" w:ascii="仿宋" w:hAnsi="仿宋" w:eastAsia="仿宋" w:cs="仿宋"/>
          <w:b w:val="0"/>
          <w:bCs w:val="0"/>
          <w:sz w:val="32"/>
          <w:szCs w:val="32"/>
          <w:u w:val="none" w:color="auto"/>
          <w:lang w:val="en-US" w:eastAsia="zh-CN"/>
        </w:rPr>
        <w:t>对已取得村民建房用地审批手续，但尚未进行建设的，乡（镇）、村在全面摸底调查的基础上，梳理归类、认真甄别。对于确实符合申请资格条件的，</w:t>
      </w:r>
      <w:r>
        <w:rPr>
          <w:rFonts w:hint="eastAsia" w:ascii="仿宋" w:hAnsi="仿宋" w:eastAsia="仿宋" w:cs="仿宋"/>
          <w:b w:val="0"/>
          <w:bCs w:val="0"/>
          <w:sz w:val="32"/>
          <w:szCs w:val="32"/>
          <w:u w:val="none" w:color="auto"/>
          <w:lang w:eastAsia="zh-CN"/>
        </w:rPr>
        <w:t>根据国土空间规划，整体安排连片建设居民住宅小区或村民住宅楼。</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lang w:eastAsia="zh-CN"/>
        </w:rPr>
        <w:t>第十六条</w:t>
      </w:r>
      <w:r>
        <w:rPr>
          <w:rFonts w:hint="eastAsia" w:ascii="仿宋" w:hAnsi="仿宋" w:eastAsia="仿宋" w:cs="仿宋"/>
          <w:b w:val="0"/>
          <w:bCs w:val="0"/>
          <w:sz w:val="32"/>
          <w:szCs w:val="32"/>
          <w:u w:val="none" w:color="auto"/>
          <w:lang w:val="en-US" w:eastAsia="zh-CN"/>
        </w:rPr>
        <w:t xml:space="preserve"> </w:t>
      </w:r>
      <w:r>
        <w:rPr>
          <w:rFonts w:hint="eastAsia" w:ascii="仿宋" w:hAnsi="仿宋" w:eastAsia="仿宋" w:cs="仿宋"/>
          <w:b w:val="0"/>
          <w:bCs w:val="0"/>
          <w:sz w:val="32"/>
          <w:szCs w:val="32"/>
          <w:u w:val="none" w:color="auto"/>
        </w:rPr>
        <w:t>符合申请条件的村民，以户为单位向</w:t>
      </w:r>
      <w:r>
        <w:rPr>
          <w:rFonts w:hint="eastAsia" w:ascii="仿宋" w:hAnsi="仿宋" w:eastAsia="仿宋" w:cs="仿宋"/>
          <w:b w:val="0"/>
          <w:bCs w:val="0"/>
          <w:sz w:val="32"/>
          <w:szCs w:val="32"/>
          <w:u w:val="none" w:color="auto"/>
          <w:lang w:eastAsia="zh-CN"/>
        </w:rPr>
        <w:t>村</w:t>
      </w:r>
      <w:r>
        <w:rPr>
          <w:rFonts w:hint="eastAsia" w:ascii="仿宋" w:hAnsi="仿宋" w:eastAsia="仿宋" w:cs="仿宋"/>
          <w:b w:val="0"/>
          <w:bCs w:val="0"/>
          <w:sz w:val="32"/>
          <w:szCs w:val="32"/>
          <w:u w:val="none" w:color="auto"/>
        </w:rPr>
        <w:t>集体经济组织提出书面申请，同时提供以下申请材料：</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（一）农村宅基地和建房(规划许可)申请表；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（二）农村宅基地使用承诺书；</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（三）家庭户口簿复印件、申请人身份证复印件</w:t>
      </w:r>
      <w:r>
        <w:rPr>
          <w:rFonts w:hint="eastAsia" w:ascii="仿宋" w:hAnsi="仿宋" w:eastAsia="仿宋" w:cs="仿宋"/>
          <w:b w:val="0"/>
          <w:bCs w:val="0"/>
          <w:sz w:val="32"/>
          <w:szCs w:val="32"/>
          <w:u w:val="none" w:color="auto"/>
          <w:lang w:eastAsia="zh-CN"/>
        </w:rPr>
        <w:t>、</w:t>
      </w:r>
      <w:r>
        <w:rPr>
          <w:rFonts w:hint="eastAsia" w:ascii="仿宋" w:hAnsi="仿宋" w:eastAsia="仿宋" w:cs="仿宋"/>
          <w:b w:val="0"/>
          <w:bCs w:val="0"/>
          <w:sz w:val="32"/>
          <w:szCs w:val="32"/>
          <w:u w:val="none" w:color="auto"/>
        </w:rPr>
        <w:t>股权证复印件（或其他合法的农村集体经济组织成员身份证明材料）；</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（四）选用的政府部门免费提供的通用房屋设计图纸、具备资质的设计单位设计或者审核的图纸，或者由符合条件的专业技术人员提供的图纸。</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（五）房屋相邻权利人</w:t>
      </w:r>
      <w:r>
        <w:rPr>
          <w:rFonts w:hint="eastAsia" w:ascii="仿宋" w:hAnsi="仿宋" w:eastAsia="仿宋" w:cs="仿宋"/>
          <w:b w:val="0"/>
          <w:bCs w:val="0"/>
          <w:sz w:val="32"/>
          <w:szCs w:val="32"/>
          <w:u w:val="none" w:color="auto"/>
          <w:lang w:eastAsia="zh-CN"/>
        </w:rPr>
        <w:t>同意建设的书面意见</w:t>
      </w:r>
      <w:r>
        <w:rPr>
          <w:rFonts w:hint="eastAsia" w:ascii="仿宋" w:hAnsi="仿宋" w:eastAsia="仿宋" w:cs="仿宋"/>
          <w:b w:val="0"/>
          <w:bCs w:val="0"/>
          <w:sz w:val="32"/>
          <w:szCs w:val="32"/>
          <w:u w:val="none" w:color="auto"/>
        </w:rPr>
        <w:t>。</w:t>
      </w:r>
    </w:p>
    <w:p>
      <w:pPr>
        <w:pStyle w:val="2"/>
        <w:keepNext w:val="0"/>
        <w:keepLines w:val="0"/>
        <w:pageBreakBefore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kern w:val="2"/>
          <w:sz w:val="32"/>
          <w:szCs w:val="32"/>
          <w:u w:val="none" w:color="auto"/>
          <w:lang w:val="en-US" w:eastAsia="zh-CN" w:bidi="ar-SA"/>
        </w:rPr>
        <w:t>第十七条</w:t>
      </w:r>
      <w:r>
        <w:rPr>
          <w:rFonts w:hint="eastAsia" w:ascii="仿宋" w:hAnsi="仿宋" w:eastAsia="仿宋" w:cs="仿宋"/>
          <w:b w:val="0"/>
          <w:bCs w:val="0"/>
          <w:sz w:val="32"/>
          <w:szCs w:val="32"/>
          <w:u w:val="none" w:color="auto"/>
          <w:lang w:val="en-US" w:eastAsia="zh-CN"/>
        </w:rPr>
        <w:t xml:space="preserve"> 村</w:t>
      </w:r>
      <w:r>
        <w:rPr>
          <w:rFonts w:hint="eastAsia" w:ascii="仿宋" w:hAnsi="仿宋" w:eastAsia="仿宋" w:cs="仿宋"/>
          <w:b w:val="0"/>
          <w:bCs w:val="0"/>
          <w:sz w:val="32"/>
          <w:szCs w:val="32"/>
          <w:u w:val="none" w:color="auto"/>
        </w:rPr>
        <w:t>集体经济组织收到申请后，应当在10日内提交成员(代表)会议讨论，对申请材料进行审核，重点审查申请材料信息是否真实有效，</w:t>
      </w:r>
      <w:r>
        <w:rPr>
          <w:rFonts w:hint="eastAsia" w:ascii="仿宋" w:hAnsi="仿宋" w:eastAsia="仿宋" w:cs="仿宋"/>
          <w:b w:val="0"/>
          <w:bCs w:val="0"/>
          <w:sz w:val="32"/>
          <w:szCs w:val="32"/>
          <w:u w:val="none" w:color="auto"/>
          <w:lang w:eastAsia="zh-CN"/>
        </w:rPr>
        <w:t>是否符合申请条件，</w:t>
      </w:r>
      <w:r>
        <w:rPr>
          <w:rFonts w:hint="eastAsia" w:ascii="仿宋" w:hAnsi="仿宋" w:eastAsia="仿宋" w:cs="仿宋"/>
          <w:b w:val="0"/>
          <w:bCs w:val="0"/>
          <w:sz w:val="32"/>
          <w:szCs w:val="32"/>
          <w:u w:val="none" w:color="auto"/>
        </w:rPr>
        <w:t>拟用地建房是否符合乡镇国土空间规划、村庄规划，建筑层高、外观</w:t>
      </w:r>
      <w:r>
        <w:rPr>
          <w:rFonts w:hint="eastAsia" w:ascii="仿宋" w:hAnsi="仿宋" w:eastAsia="仿宋" w:cs="仿宋"/>
          <w:b w:val="0"/>
          <w:bCs w:val="0"/>
          <w:sz w:val="32"/>
          <w:szCs w:val="32"/>
          <w:u w:val="none" w:color="auto"/>
          <w:lang w:eastAsia="zh-CN"/>
        </w:rPr>
        <w:t>风</w:t>
      </w:r>
      <w:r>
        <w:rPr>
          <w:rFonts w:hint="eastAsia" w:ascii="仿宋" w:hAnsi="仿宋" w:eastAsia="仿宋" w:cs="仿宋"/>
          <w:b w:val="0"/>
          <w:bCs w:val="0"/>
          <w:sz w:val="32"/>
          <w:szCs w:val="32"/>
          <w:u w:val="none" w:color="auto"/>
        </w:rPr>
        <w:t>貌等是否符合当地相关规定，是否征求了拟用地建房相邻权利人的意见等。</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第十</w:t>
      </w:r>
      <w:r>
        <w:rPr>
          <w:rFonts w:hint="eastAsia" w:ascii="黑体" w:hAnsi="黑体" w:eastAsia="黑体" w:cs="黑体"/>
          <w:b w:val="0"/>
          <w:bCs w:val="0"/>
          <w:sz w:val="32"/>
          <w:szCs w:val="32"/>
          <w:u w:val="none" w:color="auto"/>
          <w:lang w:eastAsia="zh-CN"/>
        </w:rPr>
        <w:t>八</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村集体经济组织审核通过后，应将申请理由、拟用地位置和面积、拟建房层高和面积等情况在</w:t>
      </w:r>
      <w:r>
        <w:rPr>
          <w:rFonts w:hint="eastAsia" w:ascii="仿宋" w:hAnsi="仿宋" w:eastAsia="仿宋" w:cs="仿宋"/>
          <w:b w:val="0"/>
          <w:bCs w:val="0"/>
          <w:sz w:val="32"/>
          <w:szCs w:val="32"/>
          <w:u w:val="none" w:color="auto"/>
          <w:lang w:eastAsia="zh-CN"/>
        </w:rPr>
        <w:t>本集体经济组织范围内</w:t>
      </w:r>
      <w:r>
        <w:rPr>
          <w:rFonts w:hint="eastAsia" w:ascii="仿宋" w:hAnsi="仿宋" w:eastAsia="仿宋" w:cs="仿宋"/>
          <w:b w:val="0"/>
          <w:bCs w:val="0"/>
          <w:sz w:val="32"/>
          <w:szCs w:val="32"/>
          <w:u w:val="none" w:color="auto"/>
        </w:rPr>
        <w:t>公示，公示时间不少于5个工作日，公示无异议或者异议不成立的，村集体经济组织负责人在农村宅基地和建房（规划许可）申请表上签署意见，连同村民申请、承诺书、成员（代表）会议记录、公示佐证图片等相关材料一并报送乡（镇）人民政府审批。</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jc w:val="center"/>
        <w:textAlignment w:val="auto"/>
        <w:rPr>
          <w:rFonts w:hint="eastAsia" w:ascii="楷体" w:hAnsi="楷体" w:eastAsia="楷体" w:cs="楷体"/>
          <w:b w:val="0"/>
          <w:bCs w:val="0"/>
          <w:sz w:val="32"/>
          <w:szCs w:val="32"/>
          <w:u w:val="none" w:color="auto"/>
        </w:rPr>
      </w:pPr>
      <w:r>
        <w:rPr>
          <w:rFonts w:hint="eastAsia" w:ascii="楷体" w:hAnsi="楷体" w:eastAsia="楷体" w:cs="楷体"/>
          <w:b w:val="0"/>
          <w:bCs w:val="0"/>
          <w:sz w:val="32"/>
          <w:szCs w:val="32"/>
          <w:u w:val="none" w:color="auto"/>
        </w:rPr>
        <w:t>审批验收</w:t>
      </w: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eastAsia="zh-CN"/>
        </w:rPr>
        <w:t>十九</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乡(镇)人民政府应当整合经济发展办公室、社会事务办公室、规划建设办公室、综合便民服务中心等相关资源力量，建立一个窗口受理、多个机构联动的农村宅基地和建房联审联办制度，实行宅基地申请审查、批准后丈量批放、住宅建成后核查验收“三到场”。</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第二十条</w:t>
      </w:r>
      <w:r>
        <w:rPr>
          <w:rFonts w:hint="eastAsia" w:ascii="仿宋" w:hAnsi="仿宋" w:eastAsia="仿宋" w:cs="仿宋"/>
          <w:b w:val="0"/>
          <w:bCs w:val="0"/>
          <w:sz w:val="32"/>
          <w:szCs w:val="32"/>
          <w:u w:val="none" w:color="auto"/>
        </w:rPr>
        <w:t xml:space="preserve"> 申请材料不完备或者不符合规定形式的，乡(镇)人民政府应当在收到申请材料后5日内，一次性告知申请人需要补正的材料和相关要求。逾期不告知的，自收到申请材料之日起即为受理。</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第二十</w:t>
      </w:r>
      <w:r>
        <w:rPr>
          <w:rFonts w:hint="eastAsia" w:ascii="黑体" w:hAnsi="黑体" w:eastAsia="黑体" w:cs="黑体"/>
          <w:b w:val="0"/>
          <w:bCs w:val="0"/>
          <w:sz w:val="32"/>
          <w:szCs w:val="32"/>
          <w:u w:val="none" w:color="auto"/>
          <w:lang w:eastAsia="zh-CN"/>
        </w:rPr>
        <w:t>一</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乡(镇)人民政府受理农村宅基地申请后，应当安排乡(镇)经济发展办公室、社会事务办公室、规划建设办公室在15日内完成实地审查。</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经济发展办公室实地审查申请人是否符合申请条件、拟用地是否符合宅基地布局要求和面积标准、建房图纸是否符合要求、房屋结构是否符合安全标准等，综合各有关方面意见提出审查意见，并填写农村宅基地和建房(规划许可)审批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社会事务办公室实地审查宅基地申请是否依法召开村集体经济组织成员（代表）会议讨论，会议记录、公示材料、相关协议承诺、村集体经济组织意见等是否齐全。</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规划建设办公室实地审查用地建房是否符合村庄规划(未编制村庄规划的审查是否符合乡镇国土空间规划)的用途管制要求，建筑是否符合本地区风貌管控要求，涉及占用农用地的是否办理了农用地转用审批手续等。</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第二十</w:t>
      </w:r>
      <w:r>
        <w:rPr>
          <w:rFonts w:hint="eastAsia" w:ascii="黑体" w:hAnsi="黑体" w:eastAsia="黑体" w:cs="黑体"/>
          <w:b w:val="0"/>
          <w:bCs w:val="0"/>
          <w:sz w:val="32"/>
          <w:szCs w:val="32"/>
          <w:u w:val="none" w:color="auto"/>
          <w:lang w:eastAsia="zh-CN"/>
        </w:rPr>
        <w:t>二</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w:t>
      </w:r>
      <w:r>
        <w:rPr>
          <w:rFonts w:hint="eastAsia" w:ascii="仿宋" w:hAnsi="仿宋" w:eastAsia="仿宋" w:cs="仿宋"/>
          <w:b w:val="0"/>
          <w:bCs w:val="0"/>
          <w:sz w:val="32"/>
          <w:szCs w:val="32"/>
          <w:u w:val="none" w:color="auto"/>
          <w:lang w:eastAsia="zh-CN"/>
        </w:rPr>
        <w:t>报</w:t>
      </w:r>
      <w:r>
        <w:rPr>
          <w:rFonts w:hint="eastAsia" w:ascii="仿宋" w:hAnsi="仿宋" w:eastAsia="仿宋" w:cs="仿宋"/>
          <w:b w:val="0"/>
          <w:bCs w:val="0"/>
          <w:sz w:val="32"/>
          <w:szCs w:val="32"/>
          <w:u w:val="none" w:color="auto"/>
        </w:rPr>
        <w:t>县农业农村</w:t>
      </w:r>
      <w:r>
        <w:rPr>
          <w:rFonts w:hint="eastAsia" w:ascii="仿宋" w:hAnsi="仿宋" w:eastAsia="仿宋" w:cs="仿宋"/>
          <w:b w:val="0"/>
          <w:bCs w:val="0"/>
          <w:sz w:val="32"/>
          <w:szCs w:val="32"/>
          <w:u w:val="none" w:color="auto"/>
          <w:lang w:eastAsia="zh-CN"/>
        </w:rPr>
        <w:t>局</w:t>
      </w:r>
      <w:r>
        <w:rPr>
          <w:rFonts w:hint="eastAsia" w:ascii="仿宋" w:hAnsi="仿宋" w:eastAsia="仿宋" w:cs="仿宋"/>
          <w:b w:val="0"/>
          <w:bCs w:val="0"/>
          <w:sz w:val="32"/>
          <w:szCs w:val="32"/>
          <w:u w:val="none" w:color="auto"/>
        </w:rPr>
        <w:t>、自然资源</w:t>
      </w:r>
      <w:r>
        <w:rPr>
          <w:rFonts w:hint="eastAsia" w:ascii="仿宋" w:hAnsi="仿宋" w:eastAsia="仿宋" w:cs="仿宋"/>
          <w:b w:val="0"/>
          <w:bCs w:val="0"/>
          <w:sz w:val="32"/>
          <w:szCs w:val="32"/>
          <w:u w:val="none" w:color="auto"/>
          <w:lang w:eastAsia="zh-CN"/>
        </w:rPr>
        <w:t>局备案</w:t>
      </w:r>
      <w:r>
        <w:rPr>
          <w:rFonts w:hint="eastAsia" w:ascii="仿宋" w:hAnsi="仿宋" w:eastAsia="仿宋" w:cs="仿宋"/>
          <w:b w:val="0"/>
          <w:bCs w:val="0"/>
          <w:sz w:val="32"/>
          <w:szCs w:val="32"/>
          <w:u w:val="none" w:color="auto"/>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经联审不符合农村宅基地审批条件的，乡(镇)人民政府应当自作出决定之日起5日内书面答复申请人，并说明理由。</w:t>
      </w: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乡(镇)人民政府自受理农村宅基地申请之日起至作出审批决定，原则上不超过20日。</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lang w:eastAsia="zh-CN"/>
        </w:rPr>
        <w:t>第二十三条</w:t>
      </w:r>
      <w:r>
        <w:rPr>
          <w:rFonts w:hint="eastAsia" w:ascii="仿宋" w:hAnsi="仿宋" w:eastAsia="仿宋" w:cs="仿宋"/>
          <w:b w:val="0"/>
          <w:bCs w:val="0"/>
          <w:sz w:val="32"/>
          <w:szCs w:val="32"/>
          <w:u w:val="none" w:color="auto"/>
          <w:lang w:val="en-US" w:eastAsia="zh-CN"/>
        </w:rPr>
        <w:t xml:space="preserve"> </w:t>
      </w:r>
      <w:r>
        <w:rPr>
          <w:rFonts w:hint="eastAsia" w:ascii="仿宋" w:hAnsi="仿宋" w:eastAsia="仿宋" w:cs="仿宋"/>
          <w:b w:val="0"/>
          <w:bCs w:val="0"/>
          <w:sz w:val="32"/>
          <w:szCs w:val="32"/>
          <w:u w:val="none" w:color="auto"/>
        </w:rPr>
        <w:t>乡</w:t>
      </w:r>
      <w:r>
        <w:rPr>
          <w:rFonts w:hint="eastAsia" w:ascii="仿宋" w:hAnsi="仿宋" w:eastAsia="仿宋" w:cs="仿宋"/>
          <w:b w:val="0"/>
          <w:bCs w:val="0"/>
          <w:sz w:val="32"/>
          <w:szCs w:val="32"/>
          <w:u w:val="none" w:color="auto"/>
          <w:lang w:eastAsia="zh-CN"/>
        </w:rPr>
        <w:t>（镇）</w:t>
      </w:r>
      <w:r>
        <w:rPr>
          <w:rFonts w:hint="eastAsia" w:ascii="仿宋" w:hAnsi="仿宋" w:eastAsia="仿宋" w:cs="仿宋"/>
          <w:b w:val="0"/>
          <w:bCs w:val="0"/>
          <w:sz w:val="32"/>
          <w:szCs w:val="32"/>
          <w:u w:val="none" w:color="auto"/>
        </w:rPr>
        <w:t>、村两级应当加强档案资料管理，保证资料齐全、“一户一档”。乡(镇)人民政府应当建立宅基地审批管理台账，规范农村村民宅基地建房档案管理，及时将村民宅基地建房审批、登记材料立卷归档。</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第二十</w:t>
      </w:r>
      <w:r>
        <w:rPr>
          <w:rFonts w:hint="eastAsia" w:ascii="黑体" w:hAnsi="黑体" w:eastAsia="黑体" w:cs="黑体"/>
          <w:b w:val="0"/>
          <w:bCs w:val="0"/>
          <w:sz w:val="32"/>
          <w:szCs w:val="32"/>
          <w:u w:val="none" w:color="auto"/>
          <w:lang w:eastAsia="zh-CN"/>
        </w:rPr>
        <w:t>四</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经批准用地建房的村民，应当在开工前向乡（镇）、村两级申请划定宅基地用地范围。乡(镇)人民政府应当在收到申请后5日内组织乡、村两级完成开工查验，实地丈量批放宅基地，确定四至及建房位置。</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第二十</w:t>
      </w:r>
      <w:r>
        <w:rPr>
          <w:rFonts w:hint="eastAsia" w:ascii="黑体" w:hAnsi="黑体" w:eastAsia="黑体" w:cs="黑体"/>
          <w:b w:val="0"/>
          <w:bCs w:val="0"/>
          <w:sz w:val="32"/>
          <w:szCs w:val="32"/>
          <w:u w:val="none" w:color="auto"/>
          <w:lang w:eastAsia="zh-CN"/>
        </w:rPr>
        <w:t>五</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村民建房完成后应当及时向乡（镇）、村两级申请验收。乡(镇)人民政府应当在收到验收申请后15日内组织乡（镇）、村两级实地验收，检查村民是否按照批准的面积、四至等要求使用宅基地，是否按照设计图纸、规划要求建设住房，提交的房屋竣工验收资料是否齐全等。未按批准要求使用宅基地的，由乡(镇)人民政府责令整改。</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属于建新退旧的，将旧宅基地在90日内退还本级农村集体经济组织，方予验收。</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验收后，由乡(镇)人民政府出具农村宅基地和建房(规划许可)验收意见表。通过验收的村民可以向不动产登记部门申请办理不动产登记。</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kern w:val="2"/>
          <w:sz w:val="32"/>
          <w:szCs w:val="32"/>
          <w:u w:val="none" w:color="auto"/>
          <w:lang w:val="en-US" w:eastAsia="zh-CN" w:bidi="ar-SA"/>
        </w:rPr>
        <w:t>第二十六条</w:t>
      </w:r>
      <w:r>
        <w:rPr>
          <w:rFonts w:hint="eastAsia" w:ascii="仿宋" w:hAnsi="仿宋" w:eastAsia="仿宋" w:cs="仿宋"/>
          <w:b w:val="0"/>
          <w:bCs w:val="0"/>
          <w:sz w:val="32"/>
          <w:szCs w:val="32"/>
          <w:u w:val="none" w:color="auto"/>
          <w:lang w:val="en-US" w:eastAsia="zh-CN"/>
        </w:rPr>
        <w:t xml:space="preserve"> </w:t>
      </w:r>
      <w:r>
        <w:rPr>
          <w:rFonts w:hint="eastAsia" w:ascii="仿宋" w:hAnsi="仿宋" w:eastAsia="仿宋" w:cs="仿宋"/>
          <w:b w:val="0"/>
          <w:bCs w:val="0"/>
          <w:sz w:val="32"/>
          <w:szCs w:val="32"/>
          <w:u w:val="none" w:color="auto"/>
        </w:rPr>
        <w:t>有下列情形之一的，村集体报经原批准用地的人民政府批准，可以收回宅基地使用权：</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（一）自批准建房之日起两年内未动工建设的（非因宅基地使用权人主观因素除外）；</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（二）房屋坍塌、拆除两年以上未恢复使用的宅基地；</w:t>
      </w:r>
    </w:p>
    <w:p>
      <w:pPr>
        <w:pStyle w:val="2"/>
        <w:keepNext w:val="0"/>
        <w:keepLines w:val="0"/>
        <w:pageBreakBefore w:val="0"/>
        <w:kinsoku/>
        <w:wordWrap/>
        <w:overflowPunct/>
        <w:topLinePunct w:val="0"/>
        <w:autoSpaceDE/>
        <w:autoSpaceDN/>
        <w:bidi w:val="0"/>
        <w:adjustRightInd/>
        <w:snapToGrid/>
        <w:spacing w:line="580" w:lineRule="exact"/>
        <w:ind w:left="0" w:leftChars="0" w:firstLine="320" w:firstLineChars="1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lang w:val="en-US" w:eastAsia="zh-CN"/>
        </w:rPr>
        <w:t xml:space="preserve">  </w:t>
      </w:r>
      <w:r>
        <w:rPr>
          <w:rFonts w:hint="eastAsia" w:ascii="仿宋" w:hAnsi="仿宋" w:eastAsia="仿宋" w:cs="仿宋"/>
          <w:b w:val="0"/>
          <w:bCs w:val="0"/>
          <w:sz w:val="32"/>
          <w:szCs w:val="32"/>
          <w:u w:val="none" w:color="auto"/>
        </w:rPr>
        <w:t>（三）不按照批准的用途使用宅基地的；</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（四）因撤销、迁移等原因而停止使用宅基地的；</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（五）非法转让宅基地或建筑物、构筑物的；</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（六）采取欺骗手段骗取批准的；</w:t>
      </w:r>
    </w:p>
    <w:p>
      <w:pPr>
        <w:pStyle w:val="2"/>
        <w:keepNext w:val="0"/>
        <w:keepLines w:val="0"/>
        <w:pageBreakBefore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lang w:eastAsia="zh-CN"/>
        </w:rPr>
        <w:t>（七）</w:t>
      </w:r>
      <w:r>
        <w:rPr>
          <w:rFonts w:hint="eastAsia" w:ascii="仿宋" w:hAnsi="仿宋" w:eastAsia="仿宋" w:cs="仿宋"/>
          <w:b w:val="0"/>
          <w:bCs w:val="0"/>
          <w:sz w:val="32"/>
          <w:szCs w:val="32"/>
          <w:u w:val="none" w:color="auto"/>
        </w:rPr>
        <w:t>法律、法规规定的其它情形。</w:t>
      </w:r>
    </w:p>
    <w:p>
      <w:pPr>
        <w:keepNext w:val="0"/>
        <w:keepLines w:val="0"/>
        <w:pageBreakBefore w:val="0"/>
        <w:kinsoku/>
        <w:wordWrap/>
        <w:overflowPunct/>
        <w:topLinePunct w:val="0"/>
        <w:autoSpaceDE/>
        <w:autoSpaceDN/>
        <w:bidi w:val="0"/>
        <w:adjustRightInd/>
        <w:snapToGrid/>
        <w:spacing w:line="580" w:lineRule="exact"/>
        <w:textAlignment w:val="auto"/>
        <w:rPr>
          <w:rFonts w:hint="eastAsia"/>
          <w:sz w:val="20"/>
          <w:szCs w:val="20"/>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楷体" w:hAnsi="楷体" w:eastAsia="楷体" w:cs="楷体"/>
          <w:b w:val="0"/>
          <w:bCs w:val="0"/>
          <w:sz w:val="32"/>
          <w:szCs w:val="32"/>
          <w:u w:val="none" w:color="auto"/>
        </w:rPr>
      </w:pPr>
      <w:r>
        <w:rPr>
          <w:rFonts w:hint="eastAsia" w:ascii="楷体" w:hAnsi="楷体" w:eastAsia="楷体" w:cs="楷体"/>
          <w:b w:val="0"/>
          <w:bCs w:val="0"/>
          <w:sz w:val="32"/>
          <w:szCs w:val="32"/>
          <w:u w:val="none" w:color="auto"/>
        </w:rPr>
        <w:t>监督管理</w:t>
      </w:r>
    </w:p>
    <w:p>
      <w:pPr>
        <w:pStyle w:val="2"/>
        <w:keepNext w:val="0"/>
        <w:keepLines w:val="0"/>
        <w:pageBreakBefore w:val="0"/>
        <w:numPr>
          <w:ilvl w:val="0"/>
          <w:numId w:val="0"/>
        </w:numPr>
        <w:kinsoku/>
        <w:wordWrap/>
        <w:overflowPunct/>
        <w:topLinePunct w:val="0"/>
        <w:autoSpaceDE/>
        <w:autoSpaceDN/>
        <w:bidi w:val="0"/>
        <w:adjustRightInd/>
        <w:snapToGrid/>
        <w:spacing w:line="580" w:lineRule="exact"/>
        <w:ind w:leftChars="0"/>
        <w:textAlignment w:val="auto"/>
        <w:rPr>
          <w:rFonts w:hint="eastAsia"/>
        </w:rPr>
      </w:pP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kern w:val="2"/>
          <w:sz w:val="32"/>
          <w:szCs w:val="32"/>
          <w:u w:val="none" w:color="auto"/>
          <w:lang w:val="en-US" w:eastAsia="zh-CN" w:bidi="ar-SA"/>
        </w:rPr>
        <w:t>第二十七条</w:t>
      </w:r>
      <w:r>
        <w:rPr>
          <w:rFonts w:hint="eastAsia" w:ascii="仿宋" w:hAnsi="仿宋" w:eastAsia="仿宋" w:cs="仿宋"/>
          <w:b w:val="0"/>
          <w:bCs w:val="0"/>
          <w:sz w:val="32"/>
          <w:szCs w:val="32"/>
          <w:u w:val="none" w:color="auto"/>
        </w:rPr>
        <w:t xml:space="preserve"> 县人民政府负责组织领导全县范围内农村宅基地和村民住房建设管理工作。</w:t>
      </w:r>
    </w:p>
    <w:p>
      <w:pPr>
        <w:pStyle w:val="2"/>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县农业农村局对违反农村宅基地管理法律、法规的行为进行监督检查。</w:t>
      </w:r>
    </w:p>
    <w:p>
      <w:pPr>
        <w:keepNext w:val="0"/>
        <w:keepLines w:val="0"/>
        <w:pageBreakBefore w:val="0"/>
        <w:kinsoku/>
        <w:wordWrap/>
        <w:overflowPunct/>
        <w:topLinePunct w:val="0"/>
        <w:autoSpaceDE/>
        <w:autoSpaceDN/>
        <w:bidi w:val="0"/>
        <w:adjustRightInd/>
        <w:snapToGrid/>
        <w:spacing w:line="580" w:lineRule="exact"/>
        <w:ind w:left="0" w:leftChars="0" w:firstLine="617" w:firstLineChars="193"/>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县自然资源局对违反国土空间规划行为进行监督检查。</w:t>
      </w:r>
    </w:p>
    <w:p>
      <w:pPr>
        <w:keepNext w:val="0"/>
        <w:keepLines w:val="0"/>
        <w:pageBreakBefore w:val="0"/>
        <w:kinsoku/>
        <w:wordWrap/>
        <w:overflowPunct/>
        <w:topLinePunct w:val="0"/>
        <w:autoSpaceDE/>
        <w:autoSpaceDN/>
        <w:bidi w:val="0"/>
        <w:adjustRightInd/>
        <w:snapToGrid/>
        <w:spacing w:line="580" w:lineRule="exact"/>
        <w:ind w:left="0" w:leftChars="0" w:firstLine="617" w:firstLineChars="193"/>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县住房</w:t>
      </w:r>
      <w:r>
        <w:rPr>
          <w:rFonts w:hint="eastAsia" w:ascii="仿宋" w:hAnsi="仿宋" w:eastAsia="仿宋" w:cs="仿宋"/>
          <w:b w:val="0"/>
          <w:bCs w:val="0"/>
          <w:sz w:val="32"/>
          <w:szCs w:val="32"/>
          <w:u w:val="none" w:color="auto"/>
          <w:lang w:eastAsia="zh-CN"/>
        </w:rPr>
        <w:t>和</w:t>
      </w:r>
      <w:r>
        <w:rPr>
          <w:rFonts w:hint="eastAsia" w:ascii="仿宋" w:hAnsi="仿宋" w:eastAsia="仿宋" w:cs="仿宋"/>
          <w:b w:val="0"/>
          <w:bCs w:val="0"/>
          <w:sz w:val="32"/>
          <w:szCs w:val="32"/>
          <w:u w:val="none" w:color="auto"/>
        </w:rPr>
        <w:t>城乡建设管理局负责指导农村房屋建设工作，负责编制和指导村民住宅示范图集推广、农村建筑工匠培训、指导乡镇加强对农村住房建设施工质量和安全的监督管理等。</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lang w:eastAsia="zh-CN"/>
        </w:rPr>
        <w:t>第二十八条</w:t>
      </w:r>
      <w:r>
        <w:rPr>
          <w:rFonts w:hint="eastAsia" w:ascii="仿宋" w:hAnsi="仿宋" w:eastAsia="仿宋" w:cs="仿宋"/>
          <w:b w:val="0"/>
          <w:bCs w:val="0"/>
          <w:sz w:val="32"/>
          <w:szCs w:val="32"/>
          <w:u w:val="none" w:color="auto"/>
          <w:lang w:val="en-US" w:eastAsia="zh-CN"/>
        </w:rPr>
        <w:t xml:space="preserve"> </w:t>
      </w:r>
      <w:r>
        <w:rPr>
          <w:rFonts w:hint="eastAsia" w:ascii="仿宋" w:hAnsi="仿宋" w:eastAsia="仿宋" w:cs="仿宋"/>
          <w:b w:val="0"/>
          <w:bCs w:val="0"/>
          <w:sz w:val="32"/>
          <w:szCs w:val="32"/>
          <w:u w:val="none" w:color="auto"/>
        </w:rPr>
        <w:t>乡(镇)人民政府应当设立由党委或者政府主要负责人任组长、相关机构人员参加的农村宅基地审批管理工作领导小组及办公室，负责宅基地审批管理日常工作。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仿宋" w:hAnsi="仿宋" w:eastAsia="仿宋" w:cs="仿宋"/>
          <w:b w:val="0"/>
          <w:bCs w:val="0"/>
          <w:sz w:val="32"/>
          <w:szCs w:val="32"/>
          <w:u w:val="none" w:color="auto"/>
        </w:rPr>
        <w:t>乡(镇)人民政府应当充实工作力量，安排工作经费，保障宅基地审批管理工作有序开展。</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eastAsia="zh-CN"/>
        </w:rPr>
        <w:t>二十九</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乡(镇)人民政府应当建立农村宅基地审批管理“五公开”制度，主动公开村庄规划(乡镇国土空间规划)、申请条件、审批程序、审批结果、投诉举报方式等信息。</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w:t>
      </w:r>
      <w:r>
        <w:rPr>
          <w:rFonts w:hint="eastAsia" w:ascii="黑体" w:hAnsi="黑体" w:eastAsia="黑体" w:cs="黑体"/>
          <w:b w:val="0"/>
          <w:bCs w:val="0"/>
          <w:sz w:val="32"/>
          <w:szCs w:val="32"/>
          <w:u w:val="none" w:color="auto"/>
          <w:lang w:eastAsia="zh-CN"/>
        </w:rPr>
        <w:t>三十条</w:t>
      </w:r>
      <w:r>
        <w:rPr>
          <w:rFonts w:hint="eastAsia" w:ascii="仿宋" w:hAnsi="仿宋" w:eastAsia="仿宋" w:cs="仿宋"/>
          <w:b w:val="0"/>
          <w:bCs w:val="0"/>
          <w:sz w:val="32"/>
          <w:szCs w:val="32"/>
          <w:u w:val="none" w:color="auto"/>
        </w:rPr>
        <w:t xml:space="preserve"> 乡(镇)人民政府应当建立宅基地动态巡查制度和村级宅基地协管员制度，做好日常管理、加强对农村村民建房的全过程巡查和监管，重点对建房位置、用地面积、建筑层数、建设户型等进行监督检查，及时发现和处置涉及宅基地</w:t>
      </w:r>
      <w:r>
        <w:rPr>
          <w:rFonts w:hint="eastAsia" w:ascii="仿宋" w:hAnsi="仿宋" w:eastAsia="仿宋" w:cs="仿宋"/>
          <w:b w:val="0"/>
          <w:bCs w:val="0"/>
          <w:sz w:val="32"/>
          <w:szCs w:val="32"/>
          <w:u w:val="none" w:color="auto"/>
          <w:lang w:eastAsia="zh-CN"/>
        </w:rPr>
        <w:t>的</w:t>
      </w:r>
      <w:r>
        <w:rPr>
          <w:rFonts w:hint="eastAsia" w:ascii="仿宋" w:hAnsi="仿宋" w:eastAsia="仿宋" w:cs="仿宋"/>
          <w:b w:val="0"/>
          <w:bCs w:val="0"/>
          <w:sz w:val="32"/>
          <w:szCs w:val="32"/>
          <w:u w:val="none" w:color="auto"/>
        </w:rPr>
        <w:t>未批先建、批少建多等各类违法违规行为。</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第三十</w:t>
      </w:r>
      <w:r>
        <w:rPr>
          <w:rFonts w:hint="eastAsia" w:ascii="黑体" w:hAnsi="黑体" w:eastAsia="黑体" w:cs="黑体"/>
          <w:b w:val="0"/>
          <w:bCs w:val="0"/>
          <w:sz w:val="32"/>
          <w:szCs w:val="32"/>
          <w:u w:val="none" w:color="auto"/>
          <w:lang w:eastAsia="zh-CN"/>
        </w:rPr>
        <w:t>一</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村集体经济组织要依法完善宅基地村民自治管理程序，强化村规民约的监督约束作用，要建立村级宅基地协管员制度，具体负责本村集体经济组织成员资格认定、宅基地及建房申请审查、施工管理、超占面积制止、纠纷调解以及宅基地违法用地劝阻和报告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lang w:eastAsia="zh-CN"/>
        </w:rPr>
        <w:t>第三十二条</w:t>
      </w:r>
      <w:r>
        <w:rPr>
          <w:rFonts w:hint="eastAsia" w:ascii="仿宋" w:hAnsi="仿宋" w:eastAsia="仿宋" w:cs="仿宋"/>
          <w:b w:val="0"/>
          <w:bCs w:val="0"/>
          <w:sz w:val="32"/>
          <w:szCs w:val="32"/>
          <w:u w:val="none" w:color="auto"/>
          <w:lang w:val="en-US" w:eastAsia="zh-CN"/>
        </w:rPr>
        <w:t xml:space="preserve"> 村</w:t>
      </w:r>
      <w:r>
        <w:rPr>
          <w:rFonts w:hint="eastAsia" w:ascii="仿宋" w:hAnsi="仿宋" w:eastAsia="仿宋" w:cs="仿宋"/>
          <w:b w:val="0"/>
          <w:bCs w:val="0"/>
          <w:sz w:val="32"/>
          <w:szCs w:val="32"/>
          <w:u w:val="none" w:color="auto"/>
          <w:lang w:eastAsia="zh-CN"/>
        </w:rPr>
        <w:t>集体经济组织应加强对村民</w:t>
      </w:r>
      <w:r>
        <w:rPr>
          <w:rFonts w:hint="eastAsia" w:ascii="仿宋" w:hAnsi="仿宋" w:eastAsia="仿宋" w:cs="仿宋"/>
          <w:b w:val="0"/>
          <w:bCs w:val="0"/>
          <w:sz w:val="32"/>
          <w:szCs w:val="32"/>
          <w:u w:val="none" w:color="auto"/>
        </w:rPr>
        <w:t>改建、翻建</w:t>
      </w:r>
      <w:r>
        <w:rPr>
          <w:rFonts w:hint="eastAsia" w:ascii="仿宋" w:hAnsi="仿宋" w:eastAsia="仿宋" w:cs="仿宋"/>
          <w:b w:val="0"/>
          <w:bCs w:val="0"/>
          <w:sz w:val="32"/>
          <w:szCs w:val="32"/>
          <w:u w:val="none" w:color="auto"/>
          <w:lang w:eastAsia="zh-CN"/>
        </w:rPr>
        <w:t>的管理，实行</w:t>
      </w:r>
      <w:r>
        <w:rPr>
          <w:rFonts w:hint="eastAsia" w:ascii="仿宋" w:hAnsi="仿宋" w:eastAsia="仿宋" w:cs="仿宋"/>
          <w:b w:val="0"/>
          <w:bCs w:val="0"/>
          <w:sz w:val="32"/>
          <w:szCs w:val="32"/>
          <w:u w:val="none" w:color="auto"/>
          <w:lang w:val="en-US" w:eastAsia="zh-CN"/>
        </w:rPr>
        <w:t>申报</w:t>
      </w:r>
      <w:r>
        <w:rPr>
          <w:rFonts w:hint="eastAsia" w:ascii="仿宋" w:hAnsi="仿宋" w:eastAsia="仿宋" w:cs="仿宋"/>
          <w:b w:val="0"/>
          <w:bCs w:val="0"/>
          <w:sz w:val="32"/>
          <w:szCs w:val="32"/>
          <w:u w:val="none" w:color="auto"/>
          <w:lang w:eastAsia="zh-CN"/>
        </w:rPr>
        <w:t>承诺制。</w:t>
      </w:r>
      <w:r>
        <w:rPr>
          <w:rFonts w:hint="eastAsia" w:ascii="仿宋" w:hAnsi="仿宋" w:eastAsia="仿宋" w:cs="仿宋"/>
          <w:b w:val="0"/>
          <w:bCs w:val="0"/>
          <w:sz w:val="32"/>
          <w:szCs w:val="32"/>
          <w:u w:val="none" w:color="auto"/>
        </w:rPr>
        <w:t>申请人应当</w:t>
      </w:r>
      <w:r>
        <w:rPr>
          <w:rFonts w:hint="eastAsia" w:ascii="仿宋" w:hAnsi="仿宋" w:eastAsia="仿宋" w:cs="仿宋"/>
          <w:b w:val="0"/>
          <w:bCs w:val="0"/>
          <w:sz w:val="32"/>
          <w:szCs w:val="32"/>
          <w:u w:val="none" w:color="auto"/>
          <w:lang w:eastAsia="zh-CN"/>
        </w:rPr>
        <w:t>具有本集体经济组织成员资格，并</w:t>
      </w:r>
      <w:r>
        <w:rPr>
          <w:rFonts w:hint="eastAsia" w:ascii="仿宋" w:hAnsi="仿宋" w:eastAsia="仿宋" w:cs="仿宋"/>
          <w:b w:val="0"/>
          <w:bCs w:val="0"/>
          <w:sz w:val="32"/>
          <w:szCs w:val="32"/>
          <w:u w:val="none" w:color="auto"/>
        </w:rPr>
        <w:t>书面向</w:t>
      </w:r>
      <w:r>
        <w:rPr>
          <w:rFonts w:hint="eastAsia" w:ascii="仿宋" w:hAnsi="仿宋" w:eastAsia="仿宋" w:cs="仿宋"/>
          <w:b w:val="0"/>
          <w:bCs w:val="0"/>
          <w:sz w:val="32"/>
          <w:szCs w:val="32"/>
          <w:u w:val="none" w:color="auto"/>
          <w:lang w:eastAsia="zh-CN"/>
        </w:rPr>
        <w:t>村集体经济组织</w:t>
      </w:r>
      <w:r>
        <w:rPr>
          <w:rFonts w:hint="eastAsia" w:ascii="仿宋" w:hAnsi="仿宋" w:eastAsia="仿宋" w:cs="仿宋"/>
          <w:b w:val="0"/>
          <w:bCs w:val="0"/>
          <w:sz w:val="32"/>
          <w:szCs w:val="32"/>
          <w:u w:val="none" w:color="auto"/>
        </w:rPr>
        <w:t>承诺</w:t>
      </w:r>
      <w:r>
        <w:rPr>
          <w:rFonts w:hint="eastAsia" w:ascii="仿宋" w:hAnsi="仿宋" w:eastAsia="仿宋" w:cs="仿宋"/>
          <w:b w:val="0"/>
          <w:bCs w:val="0"/>
          <w:sz w:val="32"/>
          <w:szCs w:val="32"/>
          <w:u w:val="none" w:color="auto"/>
          <w:lang w:eastAsia="zh-CN"/>
        </w:rPr>
        <w:t>改建、翻建</w:t>
      </w:r>
      <w:r>
        <w:rPr>
          <w:rFonts w:hint="eastAsia" w:ascii="仿宋" w:hAnsi="仿宋" w:eastAsia="仿宋" w:cs="仿宋"/>
          <w:b w:val="0"/>
          <w:bCs w:val="0"/>
          <w:sz w:val="32"/>
          <w:szCs w:val="32"/>
          <w:u w:val="none" w:color="auto"/>
        </w:rPr>
        <w:t>符合当地村庄规划</w:t>
      </w:r>
      <w:r>
        <w:rPr>
          <w:rFonts w:hint="eastAsia" w:ascii="仿宋" w:hAnsi="仿宋" w:eastAsia="仿宋" w:cs="仿宋"/>
          <w:b w:val="0"/>
          <w:bCs w:val="0"/>
          <w:sz w:val="32"/>
          <w:szCs w:val="32"/>
          <w:u w:val="none" w:color="auto"/>
          <w:lang w:eastAsia="zh-CN"/>
        </w:rPr>
        <w:t>、风貌管控</w:t>
      </w:r>
      <w:r>
        <w:rPr>
          <w:rFonts w:hint="eastAsia" w:ascii="仿宋" w:hAnsi="仿宋" w:eastAsia="仿宋" w:cs="仿宋"/>
          <w:b w:val="0"/>
          <w:bCs w:val="0"/>
          <w:sz w:val="32"/>
          <w:szCs w:val="32"/>
          <w:u w:val="none" w:color="auto"/>
        </w:rPr>
        <w:t>要求，</w:t>
      </w:r>
      <w:r>
        <w:rPr>
          <w:rFonts w:hint="eastAsia" w:ascii="仿宋" w:hAnsi="仿宋" w:eastAsia="仿宋" w:cs="仿宋"/>
          <w:b w:val="0"/>
          <w:bCs w:val="0"/>
          <w:sz w:val="32"/>
          <w:szCs w:val="32"/>
          <w:u w:val="none" w:color="auto"/>
          <w:lang w:eastAsia="zh-CN"/>
        </w:rPr>
        <w:t>符合“一户一宅”要求，</w:t>
      </w:r>
      <w:r>
        <w:rPr>
          <w:rFonts w:hint="eastAsia" w:ascii="仿宋" w:hAnsi="仿宋" w:eastAsia="仿宋" w:cs="仿宋"/>
          <w:b w:val="0"/>
          <w:bCs w:val="0"/>
          <w:sz w:val="32"/>
          <w:szCs w:val="32"/>
          <w:u w:val="none" w:color="auto"/>
        </w:rPr>
        <w:t>不改变原宅基地位置、不突破规定面积</w:t>
      </w:r>
      <w:r>
        <w:rPr>
          <w:rFonts w:hint="eastAsia" w:ascii="仿宋" w:hAnsi="仿宋" w:eastAsia="仿宋" w:cs="仿宋"/>
          <w:b w:val="0"/>
          <w:bCs w:val="0"/>
          <w:sz w:val="32"/>
          <w:szCs w:val="32"/>
          <w:u w:val="none" w:color="auto"/>
          <w:lang w:eastAsia="zh-CN"/>
        </w:rPr>
        <w:t>，</w:t>
      </w:r>
      <w:r>
        <w:rPr>
          <w:rFonts w:hint="eastAsia" w:ascii="仿宋" w:hAnsi="仿宋" w:eastAsia="仿宋" w:cs="仿宋"/>
          <w:b w:val="0"/>
          <w:bCs w:val="0"/>
          <w:sz w:val="32"/>
          <w:szCs w:val="32"/>
          <w:u w:val="none" w:color="auto"/>
        </w:rPr>
        <w:t>并对其真实性、合法性承担主体责任。</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lang w:eastAsia="zh-CN"/>
        </w:rPr>
        <w:t>第三十三条</w:t>
      </w:r>
      <w:r>
        <w:rPr>
          <w:rFonts w:hint="eastAsia" w:ascii="仿宋" w:hAnsi="仿宋" w:eastAsia="仿宋" w:cs="仿宋"/>
          <w:b w:val="0"/>
          <w:bCs w:val="0"/>
          <w:sz w:val="32"/>
          <w:szCs w:val="32"/>
          <w:u w:val="none" w:color="auto"/>
          <w:lang w:val="en-US" w:eastAsia="zh-CN"/>
        </w:rPr>
        <w:t xml:space="preserve"> </w:t>
      </w:r>
      <w:r>
        <w:rPr>
          <w:rFonts w:hint="eastAsia" w:ascii="仿宋" w:hAnsi="仿宋" w:eastAsia="仿宋" w:cs="仿宋"/>
          <w:b w:val="0"/>
          <w:bCs w:val="0"/>
          <w:sz w:val="32"/>
          <w:szCs w:val="32"/>
          <w:u w:val="none" w:color="auto"/>
        </w:rPr>
        <w:t>乡(镇)人民政府及村级组织应当加强人民调解组织建设，负责辖区内宅基地纠纷调解工作。</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rPr>
      </w:pPr>
      <w:r>
        <w:rPr>
          <w:rFonts w:hint="eastAsia" w:ascii="黑体" w:hAnsi="黑体" w:eastAsia="黑体" w:cs="黑体"/>
          <w:b w:val="0"/>
          <w:bCs w:val="0"/>
          <w:sz w:val="32"/>
          <w:szCs w:val="32"/>
          <w:u w:val="none" w:color="auto"/>
        </w:rPr>
        <w:t>第三十</w:t>
      </w:r>
      <w:r>
        <w:rPr>
          <w:rFonts w:hint="eastAsia" w:ascii="黑体" w:hAnsi="黑体" w:eastAsia="黑体" w:cs="黑体"/>
          <w:b w:val="0"/>
          <w:bCs w:val="0"/>
          <w:sz w:val="32"/>
          <w:szCs w:val="32"/>
          <w:u w:val="none" w:color="auto"/>
          <w:lang w:eastAsia="zh-CN"/>
        </w:rPr>
        <w:t>四</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宅基地面积超标、一户多宅、未批先建、违规审批等历史遗留问题，由乡(镇)人民政府按照宅基地占用时国家及地方有关法规政策，分类认定，结合农村宅基地和集体建设用地使用权确权登记颁证工作，稳妥处理，逐步调整到位。</w:t>
      </w:r>
    </w:p>
    <w:p>
      <w:pPr>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eastAsia"/>
        </w:rPr>
      </w:pPr>
      <w:r>
        <w:rPr>
          <w:rFonts w:hint="eastAsia" w:ascii="楷体" w:hAnsi="楷体" w:eastAsia="楷体" w:cs="楷体"/>
          <w:b w:val="0"/>
          <w:bCs w:val="0"/>
          <w:sz w:val="32"/>
          <w:szCs w:val="32"/>
          <w:u w:val="none" w:color="auto"/>
          <w:lang w:eastAsia="zh-CN"/>
        </w:rPr>
        <w:t>第六章</w:t>
      </w:r>
      <w:r>
        <w:rPr>
          <w:rFonts w:hint="eastAsia" w:ascii="楷体" w:hAnsi="楷体" w:eastAsia="楷体" w:cs="楷体"/>
          <w:b w:val="0"/>
          <w:bCs w:val="0"/>
          <w:sz w:val="32"/>
          <w:szCs w:val="32"/>
          <w:u w:val="none" w:color="auto"/>
          <w:lang w:val="en-US" w:eastAsia="zh-CN"/>
        </w:rPr>
        <w:t xml:space="preserve"> </w:t>
      </w:r>
      <w:r>
        <w:rPr>
          <w:rFonts w:hint="eastAsia" w:ascii="楷体" w:hAnsi="楷体" w:eastAsia="楷体" w:cs="楷体"/>
          <w:b w:val="0"/>
          <w:bCs w:val="0"/>
          <w:sz w:val="32"/>
          <w:szCs w:val="32"/>
          <w:u w:val="none" w:color="auto"/>
        </w:rPr>
        <w:t>附 则</w:t>
      </w:r>
    </w:p>
    <w:p>
      <w:pPr>
        <w:pStyle w:val="2"/>
        <w:rPr>
          <w:rFonts w:hint="eastAsia"/>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第三十</w:t>
      </w:r>
      <w:r>
        <w:rPr>
          <w:rFonts w:hint="eastAsia" w:ascii="黑体" w:hAnsi="黑体" w:eastAsia="黑体" w:cs="黑体"/>
          <w:b w:val="0"/>
          <w:bCs w:val="0"/>
          <w:sz w:val="32"/>
          <w:szCs w:val="32"/>
          <w:u w:val="none" w:color="auto"/>
          <w:lang w:eastAsia="zh-CN"/>
        </w:rPr>
        <w:t>五</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本细则如与上级有关规定相抵触的，以上级规定为准。</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第三十</w:t>
      </w:r>
      <w:r>
        <w:rPr>
          <w:rFonts w:hint="eastAsia" w:ascii="黑体" w:hAnsi="黑体" w:eastAsia="黑体" w:cs="黑体"/>
          <w:b w:val="0"/>
          <w:bCs w:val="0"/>
          <w:sz w:val="32"/>
          <w:szCs w:val="32"/>
          <w:u w:val="none" w:color="auto"/>
          <w:lang w:eastAsia="zh-CN"/>
        </w:rPr>
        <w:t>六</w:t>
      </w:r>
      <w:r>
        <w:rPr>
          <w:rFonts w:hint="eastAsia" w:ascii="黑体" w:hAnsi="黑体" w:eastAsia="黑体" w:cs="黑体"/>
          <w:b w:val="0"/>
          <w:bCs w:val="0"/>
          <w:sz w:val="32"/>
          <w:szCs w:val="32"/>
          <w:u w:val="none" w:color="auto"/>
        </w:rPr>
        <w:t>条</w:t>
      </w:r>
      <w:r>
        <w:rPr>
          <w:rFonts w:hint="eastAsia" w:ascii="仿宋" w:hAnsi="仿宋" w:eastAsia="仿宋" w:cs="仿宋"/>
          <w:b w:val="0"/>
          <w:bCs w:val="0"/>
          <w:sz w:val="32"/>
          <w:szCs w:val="32"/>
          <w:u w:val="none" w:color="auto"/>
        </w:rPr>
        <w:t xml:space="preserve"> 本细则由县农业农村局负责解释。</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val="0"/>
          <w:sz w:val="32"/>
          <w:szCs w:val="32"/>
          <w:u w:val="none" w:color="auto"/>
        </w:rPr>
      </w:pPr>
      <w:r>
        <w:rPr>
          <w:rFonts w:hint="eastAsia" w:ascii="黑体" w:hAnsi="黑体" w:eastAsia="黑体" w:cs="黑体"/>
          <w:b w:val="0"/>
          <w:bCs w:val="0"/>
          <w:sz w:val="32"/>
          <w:szCs w:val="32"/>
          <w:u w:val="none" w:color="auto"/>
        </w:rPr>
        <w:t>第三十</w:t>
      </w:r>
      <w:r>
        <w:rPr>
          <w:rFonts w:hint="eastAsia" w:ascii="黑体" w:hAnsi="黑体" w:eastAsia="黑体" w:cs="黑体"/>
          <w:b w:val="0"/>
          <w:bCs w:val="0"/>
          <w:sz w:val="32"/>
          <w:szCs w:val="32"/>
          <w:u w:val="none" w:color="auto"/>
          <w:lang w:eastAsia="zh-CN"/>
        </w:rPr>
        <w:t>七</w:t>
      </w:r>
      <w:r>
        <w:rPr>
          <w:rFonts w:hint="eastAsia" w:ascii="黑体" w:hAnsi="黑体" w:eastAsia="黑体" w:cs="黑体"/>
          <w:b w:val="0"/>
          <w:bCs w:val="0"/>
          <w:sz w:val="32"/>
          <w:szCs w:val="32"/>
          <w:u w:val="none" w:color="auto"/>
        </w:rPr>
        <w:t xml:space="preserve">条 </w:t>
      </w:r>
      <w:r>
        <w:rPr>
          <w:rFonts w:hint="eastAsia" w:ascii="仿宋" w:hAnsi="仿宋" w:eastAsia="仿宋" w:cs="仿宋"/>
          <w:b w:val="0"/>
          <w:bCs w:val="0"/>
          <w:sz w:val="32"/>
          <w:szCs w:val="32"/>
          <w:u w:val="none" w:color="auto"/>
        </w:rPr>
        <w:t>本细则自印发之日起施行，有效期</w:t>
      </w:r>
      <w:r>
        <w:rPr>
          <w:rFonts w:hint="eastAsia" w:ascii="仿宋" w:hAnsi="仿宋" w:eastAsia="仿宋" w:cs="仿宋"/>
          <w:b w:val="0"/>
          <w:bCs w:val="0"/>
          <w:sz w:val="32"/>
          <w:szCs w:val="32"/>
          <w:u w:val="none" w:color="auto"/>
          <w:lang w:val="en-US" w:eastAsia="zh-CN"/>
        </w:rPr>
        <w:t>2</w:t>
      </w:r>
      <w:r>
        <w:rPr>
          <w:rFonts w:hint="eastAsia" w:ascii="仿宋" w:hAnsi="仿宋" w:eastAsia="仿宋" w:cs="仿宋"/>
          <w:b w:val="0"/>
          <w:bCs w:val="0"/>
          <w:sz w:val="32"/>
          <w:szCs w:val="32"/>
          <w:u w:val="none" w:color="auto"/>
        </w:rPr>
        <w:t>年。</w:t>
      </w:r>
    </w:p>
    <w:p>
      <w:pPr>
        <w:keepNext w:val="0"/>
        <w:keepLines w:val="0"/>
        <w:pageBreakBefore w:val="0"/>
        <w:kinsoku/>
        <w:wordWrap/>
        <w:overflowPunct/>
        <w:topLinePunct w:val="0"/>
        <w:autoSpaceDE/>
        <w:autoSpaceDN/>
        <w:bidi w:val="0"/>
        <w:adjustRightInd/>
        <w:snapToGrid/>
        <w:spacing w:line="580" w:lineRule="exact"/>
        <w:ind w:left="0" w:leftChars="0"/>
        <w:textAlignment w:val="auto"/>
        <w:rPr>
          <w:rFonts w:hint="eastAsia" w:ascii="仿宋" w:hAnsi="仿宋" w:eastAsia="仿宋" w:cs="仿宋"/>
          <w:b w:val="0"/>
          <w:bCs w:val="0"/>
          <w:sz w:val="32"/>
          <w:szCs w:val="32"/>
          <w:u w:val="none" w:color="auto"/>
        </w:rPr>
      </w:pP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80" w:lineRule="exact"/>
        <w:ind w:leftChars="140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阳城县农业农村局</w:t>
      </w:r>
    </w:p>
    <w:p>
      <w:pPr>
        <w:keepNext w:val="0"/>
        <w:keepLines w:val="0"/>
        <w:pageBreakBefore w:val="0"/>
        <w:widowControl w:val="0"/>
        <w:kinsoku/>
        <w:wordWrap/>
        <w:overflowPunct/>
        <w:topLinePunct w:val="0"/>
        <w:autoSpaceDE/>
        <w:autoSpaceDN/>
        <w:bidi w:val="0"/>
        <w:adjustRightInd/>
        <w:snapToGrid/>
        <w:spacing w:line="580" w:lineRule="exact"/>
        <w:ind w:leftChars="140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2021年9月2日</w:t>
      </w:r>
    </w:p>
    <w:p>
      <w:pPr>
        <w:rPr>
          <w:rFonts w:hint="eastAsia"/>
        </w:rPr>
      </w:pPr>
    </w:p>
    <w:sectPr>
      <w:footerReference r:id="rId4"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4BE76F-0999-4F51-8A6D-204696190A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6EA3C4F-D9EC-420E-B23C-4FBAA08C5358}"/>
  </w:font>
  <w:font w:name="仿宋_GB2312">
    <w:panose1 w:val="02010609030101010101"/>
    <w:charset w:val="86"/>
    <w:family w:val="auto"/>
    <w:pitch w:val="default"/>
    <w:sig w:usb0="00000000" w:usb1="00000000" w:usb2="00000000" w:usb3="00000000" w:csb0="00000000" w:csb1="00000000"/>
    <w:embedRegular r:id="rId3" w:fontKey="{69F45777-98A5-464B-BD20-FA3A0285A723}"/>
  </w:font>
  <w:font w:name="方正小标宋简体">
    <w:panose1 w:val="03000509000000000000"/>
    <w:charset w:val="86"/>
    <w:family w:val="auto"/>
    <w:pitch w:val="default"/>
    <w:sig w:usb0="00000001" w:usb1="080E0000" w:usb2="00000000" w:usb3="00000000" w:csb0="00040000" w:csb1="00000000"/>
    <w:embedRegular r:id="rId4" w:fontKey="{C48CF830-6B33-4D11-9BAB-3E40DD57B9B2}"/>
  </w:font>
  <w:font w:name="楷体">
    <w:panose1 w:val="02010609060101010101"/>
    <w:charset w:val="86"/>
    <w:family w:val="auto"/>
    <w:pitch w:val="default"/>
    <w:sig w:usb0="800002BF" w:usb1="38CF7CFA" w:usb2="00000016" w:usb3="00000000" w:csb0="00040001" w:csb1="00000000"/>
    <w:embedRegular r:id="rId5" w:fontKey="{3C259DEE-E52C-4E2E-A0BB-FE08A3FE6597}"/>
  </w:font>
  <w:font w:name="仿宋">
    <w:panose1 w:val="02010609060101010101"/>
    <w:charset w:val="86"/>
    <w:family w:val="auto"/>
    <w:pitch w:val="default"/>
    <w:sig w:usb0="800002BF" w:usb1="38CF7CFA" w:usb2="00000016" w:usb3="00000000" w:csb0="00040001" w:csb1="00000000"/>
    <w:embedRegular r:id="rId6" w:fontKey="{03B62E68-AEEC-4623-99AF-A320A77BB474}"/>
  </w:font>
  <w:font w:name="Calibri Light">
    <w:panose1 w:val="020F0302020204030204"/>
    <w:charset w:val="00"/>
    <w:family w:val="auto"/>
    <w:pitch w:val="default"/>
    <w:sig w:usb0="A00002EF" w:usb1="4000207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ambria Math">
    <w:panose1 w:val="02040503050406030204"/>
    <w:charset w:val="00"/>
    <w:family w:val="auto"/>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2</w:t>
                          </w:r>
                          <w:r>
                            <w:rPr>
                              <w:sz w:val="21"/>
                              <w:szCs w:val="32"/>
                            </w:rPr>
                            <w:fldChar w:fldCharType="end"/>
                          </w:r>
                          <w:r>
                            <w:rPr>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sz w:val="21"/>
                        <w:szCs w:val="32"/>
                      </w:rPr>
                    </w:pPr>
                    <w:r>
                      <w:rPr>
                        <w:sz w:val="21"/>
                        <w:szCs w:val="32"/>
                      </w:rPr>
                      <w:t xml:space="preserve">—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2</w:t>
                    </w:r>
                    <w:r>
                      <w:rPr>
                        <w:sz w:val="21"/>
                        <w:szCs w:val="32"/>
                      </w:rPr>
                      <w:fldChar w:fldCharType="end"/>
                    </w:r>
                    <w:r>
                      <w:rPr>
                        <w:sz w:val="21"/>
                        <w:szCs w:val="32"/>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279B2"/>
    <w:multiLevelType w:val="singleLevel"/>
    <w:tmpl w:val="491279B2"/>
    <w:lvl w:ilvl="0" w:tentative="0">
      <w:start w:val="1"/>
      <w:numFmt w:val="chineseCounting"/>
      <w:suff w:val="space"/>
      <w:lvlText w:val="第%1章"/>
      <w:lvlJc w:val="left"/>
      <w:rPr>
        <w:rFonts w:hint="eastAsia"/>
      </w:rPr>
    </w:lvl>
  </w:abstractNum>
  <w:abstractNum w:abstractNumId="1">
    <w:nsid w:val="5771B1CF"/>
    <w:multiLevelType w:val="singleLevel"/>
    <w:tmpl w:val="5771B1CF"/>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06A06"/>
    <w:rsid w:val="07FF7041"/>
    <w:rsid w:val="0A67515E"/>
    <w:rsid w:val="0BF146C3"/>
    <w:rsid w:val="0E072B95"/>
    <w:rsid w:val="0F0223C2"/>
    <w:rsid w:val="0F41037C"/>
    <w:rsid w:val="0F9A3766"/>
    <w:rsid w:val="195F25CF"/>
    <w:rsid w:val="1A8F51B5"/>
    <w:rsid w:val="1D0D6F6D"/>
    <w:rsid w:val="1E613F88"/>
    <w:rsid w:val="1ECA6F6A"/>
    <w:rsid w:val="1EFA5B60"/>
    <w:rsid w:val="1EFC1090"/>
    <w:rsid w:val="1F61252B"/>
    <w:rsid w:val="213953DB"/>
    <w:rsid w:val="272E2F95"/>
    <w:rsid w:val="2E233C31"/>
    <w:rsid w:val="2E9A1BE9"/>
    <w:rsid w:val="310A2DA7"/>
    <w:rsid w:val="3272132D"/>
    <w:rsid w:val="331F6B05"/>
    <w:rsid w:val="380F6B4B"/>
    <w:rsid w:val="41201026"/>
    <w:rsid w:val="419B4CF0"/>
    <w:rsid w:val="45DD1B78"/>
    <w:rsid w:val="466860F4"/>
    <w:rsid w:val="47C7634C"/>
    <w:rsid w:val="4871098E"/>
    <w:rsid w:val="48A7128F"/>
    <w:rsid w:val="4DF44C44"/>
    <w:rsid w:val="4F0E718D"/>
    <w:rsid w:val="5040770B"/>
    <w:rsid w:val="520632AD"/>
    <w:rsid w:val="5296689D"/>
    <w:rsid w:val="553363B5"/>
    <w:rsid w:val="555C08AD"/>
    <w:rsid w:val="5C1F2DDE"/>
    <w:rsid w:val="5FD4570D"/>
    <w:rsid w:val="61D1038B"/>
    <w:rsid w:val="63387076"/>
    <w:rsid w:val="684133DD"/>
    <w:rsid w:val="69A024A4"/>
    <w:rsid w:val="6A127AA6"/>
    <w:rsid w:val="6A4A1F43"/>
    <w:rsid w:val="6FC77423"/>
    <w:rsid w:val="715E5BD5"/>
    <w:rsid w:val="748161BA"/>
    <w:rsid w:val="74E81FAD"/>
    <w:rsid w:val="752515C9"/>
    <w:rsid w:val="75375227"/>
    <w:rsid w:val="7604121F"/>
    <w:rsid w:val="76931F63"/>
    <w:rsid w:val="78B44C16"/>
    <w:rsid w:val="798622AE"/>
    <w:rsid w:val="7B3633FB"/>
    <w:rsid w:val="7C1E3DAF"/>
    <w:rsid w:val="7EA92ABB"/>
    <w:rsid w:val="7FDF61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ind w:firstLine="420" w:firstLineChars="200"/>
    </w:pPr>
    <w:rPr>
      <w:rFonts w:ascii="Times New Roman" w:hAnsi="Times New Roman" w:eastAsia="宋体" w:cs="Times New Roman"/>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2021-09-02T08:50:16Z</cp:lastPrinted>
  <dcterms:modified xsi:type="dcterms:W3CDTF">2021-09-02T08:50:52Z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4D6D822AF65142219AB28A057CDC1D73</vt:lpwstr>
  </property>
</Properties>
</file>