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事项编码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141025003W00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其他行政权力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转产、停产、停业或者解散的生产、储存危险化学品的单位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设立依据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30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《危险化学品安全管理条例》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280" w:lineRule="exact"/>
        <w:ind w:firstLine="600" w:firstLineChars="200"/>
        <w:jc w:val="left"/>
        <w:rPr>
          <w:rFonts w:hint="eastAsia" w:eastAsia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/>
          <w:color w:val="000000"/>
          <w:kern w:val="0"/>
          <w:sz w:val="30"/>
          <w:szCs w:val="30"/>
          <w:lang w:val="en-US" w:eastAsia="zh-CN"/>
        </w:rPr>
        <w:t>1、处置方案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安监二科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受理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同十七办理流程图所示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办理时限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三十个工作日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 w:firstLine="300" w:firstLineChars="1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服务电话：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4220879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监督电话</w:t>
      </w:r>
      <w:r>
        <w:rPr>
          <w:rFonts w:hint="eastAsia" w:ascii="仿宋_GB2312" w:eastAsia="仿宋_GB2312"/>
          <w:sz w:val="30"/>
          <w:szCs w:val="30"/>
        </w:rPr>
        <w:t>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71135" cy="4428490"/>
            <wp:effectExtent l="0" t="0" r="5715" b="10795"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870"/>
    <w:multiLevelType w:val="singleLevel"/>
    <w:tmpl w:val="18F538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228242"/>
    <w:multiLevelType w:val="singleLevel"/>
    <w:tmpl w:val="1B228242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2AC68A8B"/>
    <w:multiLevelType w:val="singleLevel"/>
    <w:tmpl w:val="2AC68A8B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10F619D"/>
    <w:multiLevelType w:val="singleLevel"/>
    <w:tmpl w:val="410F619D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4FB0D2A"/>
    <w:rsid w:val="05112F85"/>
    <w:rsid w:val="144F1E4C"/>
    <w:rsid w:val="16EB5F3D"/>
    <w:rsid w:val="177237E9"/>
    <w:rsid w:val="2100649D"/>
    <w:rsid w:val="2B1219D7"/>
    <w:rsid w:val="2D261766"/>
    <w:rsid w:val="2F1F799A"/>
    <w:rsid w:val="337D2C30"/>
    <w:rsid w:val="3C466083"/>
    <w:rsid w:val="428E5797"/>
    <w:rsid w:val="4AE476E9"/>
    <w:rsid w:val="4B2B29C4"/>
    <w:rsid w:val="514503B7"/>
    <w:rsid w:val="593D3027"/>
    <w:rsid w:val="5C8F01AA"/>
    <w:rsid w:val="73731AF6"/>
    <w:rsid w:val="744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哟</cp:lastModifiedBy>
  <dcterms:modified xsi:type="dcterms:W3CDTF">2020-09-04T07:06:17Z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