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1" w:rsidRDefault="00682D50">
      <w:pPr>
        <w:ind w:firstLineChars="200" w:firstLine="803"/>
        <w:rPr>
          <w:rFonts w:ascii="宋体" w:eastAsia="宋体" w:hAnsi="宋体"/>
          <w:b/>
          <w:bCs/>
          <w:sz w:val="40"/>
          <w:szCs w:val="40"/>
        </w:rPr>
      </w:pPr>
      <w:r>
        <w:rPr>
          <w:rFonts w:ascii="宋体" w:eastAsia="宋体" w:hAnsi="宋体" w:hint="eastAsia"/>
          <w:b/>
          <w:bCs/>
          <w:sz w:val="40"/>
          <w:szCs w:val="40"/>
        </w:rPr>
        <w:t>阳城县</w:t>
      </w:r>
      <w:proofErr w:type="gramStart"/>
      <w:r>
        <w:rPr>
          <w:rFonts w:ascii="宋体" w:eastAsia="宋体" w:hAnsi="宋体" w:hint="eastAsia"/>
          <w:b/>
          <w:bCs/>
          <w:sz w:val="40"/>
          <w:szCs w:val="40"/>
        </w:rPr>
        <w:t>人社局</w:t>
      </w:r>
      <w:proofErr w:type="gramEnd"/>
      <w:r>
        <w:rPr>
          <w:rFonts w:ascii="宋体" w:eastAsia="宋体" w:hAnsi="宋体" w:hint="eastAsia"/>
          <w:b/>
          <w:bCs/>
          <w:sz w:val="40"/>
          <w:szCs w:val="40"/>
        </w:rPr>
        <w:t>机关事业、企业单位工人</w:t>
      </w:r>
    </w:p>
    <w:p w:rsidR="00174CA1" w:rsidRDefault="00682D50">
      <w:pPr>
        <w:ind w:firstLineChars="300" w:firstLine="1205"/>
        <w:rPr>
          <w:rFonts w:ascii="宋体" w:eastAsia="宋体" w:hAnsi="宋体"/>
          <w:b/>
          <w:bCs/>
          <w:sz w:val="40"/>
          <w:szCs w:val="40"/>
        </w:rPr>
      </w:pPr>
      <w:r>
        <w:rPr>
          <w:rFonts w:ascii="宋体" w:eastAsia="宋体" w:hAnsi="宋体" w:hint="eastAsia"/>
          <w:b/>
          <w:bCs/>
          <w:sz w:val="40"/>
          <w:szCs w:val="40"/>
        </w:rPr>
        <w:t>特殊工种提前退休审批</w:t>
      </w:r>
      <w:r>
        <w:rPr>
          <w:rFonts w:ascii="宋体" w:eastAsia="宋体" w:hAnsi="宋体" w:hint="eastAsia"/>
          <w:b/>
          <w:bCs/>
          <w:sz w:val="40"/>
          <w:szCs w:val="40"/>
        </w:rPr>
        <w:t>运行</w:t>
      </w:r>
      <w:r>
        <w:rPr>
          <w:rFonts w:ascii="宋体" w:eastAsia="宋体" w:hAnsi="宋体" w:hint="eastAsia"/>
          <w:b/>
          <w:bCs/>
          <w:sz w:val="40"/>
          <w:szCs w:val="40"/>
        </w:rPr>
        <w:t>流程图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26"/>
      </w:tblGrid>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E703E9" w:rsidRPr="003F58F5" w:rsidRDefault="00E703E9" w:rsidP="00791801">
            <w:pPr>
              <w:widowControl/>
              <w:jc w:val="center"/>
              <w:rPr>
                <w:rFonts w:ascii="黑体" w:eastAsia="黑体" w:hAnsi="黑体" w:cs="宋体"/>
                <w:color w:val="000000"/>
                <w:kern w:val="0"/>
                <w:sz w:val="28"/>
                <w:szCs w:val="28"/>
              </w:rPr>
            </w:pP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社会保险服务</w:t>
            </w:r>
          </w:p>
        </w:tc>
      </w:tr>
      <w:tr w:rsidR="00E703E9" w:rsidRPr="003F58F5" w:rsidTr="00E703E9">
        <w:trPr>
          <w:trHeight w:val="716"/>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机关事业单位</w:t>
            </w:r>
            <w:r>
              <w:rPr>
                <w:rFonts w:ascii="仿宋" w:eastAsia="仿宋" w:hAnsi="仿宋" w:cs="宋体" w:hint="eastAsia"/>
                <w:color w:val="000000"/>
                <w:kern w:val="0"/>
                <w:sz w:val="24"/>
                <w:szCs w:val="24"/>
              </w:rPr>
              <w:t>特殊工种</w:t>
            </w:r>
            <w:r w:rsidRPr="003F58F5">
              <w:rPr>
                <w:rFonts w:ascii="仿宋" w:eastAsia="仿宋" w:hAnsi="仿宋" w:cs="宋体" w:hint="eastAsia"/>
                <w:color w:val="000000"/>
                <w:kern w:val="0"/>
                <w:sz w:val="24"/>
                <w:szCs w:val="24"/>
              </w:rPr>
              <w:t>退休人员</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E703E9" w:rsidRPr="00E703E9" w:rsidRDefault="00E703E9" w:rsidP="00791801">
            <w:pPr>
              <w:widowControl/>
              <w:jc w:val="left"/>
              <w:rPr>
                <w:rFonts w:hint="eastAsia"/>
                <w:kern w:val="0"/>
                <w:sz w:val="16"/>
                <w:szCs w:val="16"/>
              </w:rPr>
            </w:pPr>
            <w:r>
              <w:rPr>
                <w:rFonts w:hint="eastAsia"/>
                <w:sz w:val="16"/>
                <w:szCs w:val="16"/>
              </w:rPr>
              <w:t xml:space="preserve">【规范性文件】《国务院关于工人退休、退职的暂行办法》（国发〔1978〕104号）第一条 全民所有制企业、事业单位和国家机关、人民团体的工人，符合下列条件之一的，应该退休：（一）男年满六十周岁，女年满五十周岁，连续工龄满十年的。 （二）从事井下、高空、高温、特别繁重体力劳动或者其他有害身体健康的工作，男年满五十五周岁、女年满四十五周岁，连续工龄满十年的。 </w:t>
            </w:r>
            <w:r>
              <w:rPr>
                <w:rFonts w:hint="eastAsia"/>
                <w:sz w:val="16"/>
                <w:szCs w:val="16"/>
              </w:rPr>
              <w:br/>
              <w:t>本项规定也适用于工作条件与工人相同的基层干部。</w:t>
            </w:r>
            <w:r>
              <w:rPr>
                <w:rFonts w:hint="eastAsia"/>
                <w:sz w:val="16"/>
                <w:szCs w:val="16"/>
              </w:rPr>
              <w:br/>
              <w:t>【规范性文件】《山西省人力资源和社会保障厅关于进一步调整和规范退休审（核）批工作等有关问题的通知》  晋</w:t>
            </w:r>
            <w:proofErr w:type="gramStart"/>
            <w:r>
              <w:rPr>
                <w:rFonts w:hint="eastAsia"/>
                <w:sz w:val="16"/>
                <w:szCs w:val="16"/>
              </w:rPr>
              <w:t>人社厅</w:t>
            </w:r>
            <w:proofErr w:type="gramEnd"/>
            <w:r>
              <w:rPr>
                <w:rFonts w:hint="eastAsia"/>
                <w:sz w:val="16"/>
                <w:szCs w:val="16"/>
              </w:rPr>
              <w:t>[2014]38号第一条  按法定正常退休年龄退休的，在参保缴费地人力资源和社会保障部门审核确认；从事特殊工种、因</w:t>
            </w:r>
            <w:proofErr w:type="gramStart"/>
            <w:r>
              <w:rPr>
                <w:rFonts w:hint="eastAsia"/>
                <w:sz w:val="16"/>
                <w:szCs w:val="16"/>
              </w:rPr>
              <w:t>病完全</w:t>
            </w:r>
            <w:proofErr w:type="gramEnd"/>
            <w:r>
              <w:rPr>
                <w:rFonts w:hint="eastAsia"/>
                <w:sz w:val="16"/>
                <w:szCs w:val="16"/>
              </w:rPr>
              <w:t>丧失劳动能力的人员劳动能力鉴定和提前退休的，由所在地市级人力资源和社会保障部门审批办理。</w:t>
            </w:r>
            <w:r>
              <w:rPr>
                <w:rFonts w:hint="eastAsia"/>
                <w:sz w:val="16"/>
                <w:szCs w:val="16"/>
              </w:rPr>
              <w:br/>
              <w:t>【规范性文件】</w:t>
            </w:r>
            <w:proofErr w:type="gramStart"/>
            <w:r>
              <w:rPr>
                <w:rFonts w:hint="eastAsia"/>
                <w:sz w:val="16"/>
                <w:szCs w:val="16"/>
              </w:rPr>
              <w:t>《中共山西省委办公厅山西省人民政府办公厅关于开展扩权强县试点工作的意见》晋办发</w:t>
            </w:r>
            <w:proofErr w:type="gramEnd"/>
            <w:r>
              <w:rPr>
                <w:rFonts w:hint="eastAsia"/>
                <w:sz w:val="16"/>
                <w:szCs w:val="16"/>
              </w:rPr>
              <w:t>（2011）35号 五、人力资源审批管理类76、试点县（市）属企业特殊工种提前退休由试点县(市）属</w:t>
            </w:r>
            <w:proofErr w:type="gramStart"/>
            <w:r>
              <w:rPr>
                <w:rFonts w:hint="eastAsia"/>
                <w:sz w:val="16"/>
                <w:szCs w:val="16"/>
              </w:rPr>
              <w:t>企业人社主管</w:t>
            </w:r>
            <w:proofErr w:type="gramEnd"/>
            <w:r>
              <w:rPr>
                <w:rFonts w:hint="eastAsia"/>
                <w:sz w:val="16"/>
                <w:szCs w:val="16"/>
              </w:rPr>
              <w:t>部门审批。</w:t>
            </w:r>
          </w:p>
        </w:tc>
      </w:tr>
      <w:tr w:rsidR="00E703E9" w:rsidRPr="003F58F5" w:rsidTr="00791801">
        <w:trPr>
          <w:trHeight w:val="1052"/>
        </w:trPr>
        <w:tc>
          <w:tcPr>
            <w:tcW w:w="1394" w:type="pct"/>
            <w:shd w:val="clear" w:color="auto" w:fill="auto"/>
            <w:noWrap/>
            <w:vAlign w:val="center"/>
          </w:tcPr>
          <w:p w:rsidR="00E703E9"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E703E9" w:rsidRPr="003F58F5" w:rsidRDefault="00E703E9" w:rsidP="00791801">
            <w:pPr>
              <w:widowControl/>
              <w:jc w:val="left"/>
              <w:rPr>
                <w:rFonts w:ascii="仿宋" w:eastAsia="仿宋" w:hAnsi="仿宋" w:cs="宋体"/>
                <w:color w:val="000000"/>
                <w:kern w:val="0"/>
                <w:sz w:val="24"/>
                <w:szCs w:val="24"/>
              </w:rPr>
            </w:pPr>
            <w:r>
              <w:rPr>
                <w:rFonts w:hint="eastAsia"/>
                <w:sz w:val="16"/>
                <w:szCs w:val="16"/>
              </w:rPr>
              <w:t>（一）男年满六十周岁，女年满五十周岁，连续工龄满十年的。 （二）从事井下、高空、高温、特别繁重体力劳动或者其他有害身体健康的工作，男年满五十五周岁、女年满四十五周岁，连续工龄满十年的</w:t>
            </w:r>
            <w:r>
              <w:rPr>
                <w:rFonts w:ascii="仿宋" w:eastAsia="仿宋" w:hAnsi="仿宋" w:cs="宋体" w:hint="eastAsia"/>
                <w:color w:val="000000"/>
                <w:kern w:val="0"/>
                <w:sz w:val="24"/>
                <w:szCs w:val="24"/>
              </w:rPr>
              <w:t>。</w:t>
            </w:r>
          </w:p>
        </w:tc>
      </w:tr>
      <w:tr w:rsidR="00E703E9" w:rsidRPr="003F58F5" w:rsidTr="00791801">
        <w:trPr>
          <w:trHeight w:val="105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E703E9" w:rsidRDefault="00E703E9" w:rsidP="00E703E9">
            <w:pPr>
              <w:rPr>
                <w:color w:val="000000"/>
              </w:rPr>
            </w:pPr>
            <w:r>
              <w:rPr>
                <w:color w:val="000000"/>
              </w:rPr>
              <w:t>1.</w:t>
            </w:r>
            <w:r>
              <w:rPr>
                <w:rFonts w:hint="eastAsia"/>
                <w:color w:val="000000"/>
              </w:rPr>
              <w:t>特殊工种公示表</w:t>
            </w:r>
          </w:p>
          <w:p w:rsidR="00E703E9" w:rsidRDefault="00E703E9" w:rsidP="00E703E9">
            <w:pPr>
              <w:rPr>
                <w:color w:val="000000"/>
              </w:rPr>
            </w:pPr>
            <w:r>
              <w:rPr>
                <w:color w:val="000000"/>
              </w:rPr>
              <w:t>2.</w:t>
            </w:r>
            <w:r>
              <w:rPr>
                <w:rFonts w:hint="eastAsia"/>
                <w:color w:val="000000"/>
              </w:rPr>
              <w:t>职工个人申请</w:t>
            </w:r>
          </w:p>
          <w:p w:rsidR="00E703E9" w:rsidRDefault="00E703E9" w:rsidP="00E703E9">
            <w:pPr>
              <w:rPr>
                <w:color w:val="000000"/>
              </w:rPr>
            </w:pPr>
            <w:r>
              <w:rPr>
                <w:color w:val="000000"/>
              </w:rPr>
              <w:t>3.</w:t>
            </w:r>
            <w:r>
              <w:rPr>
                <w:rFonts w:hint="eastAsia"/>
                <w:color w:val="000000"/>
              </w:rPr>
              <w:t>单位公示</w:t>
            </w:r>
          </w:p>
          <w:p w:rsidR="00E703E9" w:rsidRDefault="00E703E9" w:rsidP="00E703E9">
            <w:pPr>
              <w:rPr>
                <w:color w:val="000000"/>
              </w:rPr>
            </w:pPr>
            <w:r>
              <w:rPr>
                <w:color w:val="000000"/>
              </w:rPr>
              <w:t>4.</w:t>
            </w:r>
            <w:r>
              <w:rPr>
                <w:rFonts w:hint="eastAsia"/>
                <w:color w:val="000000"/>
              </w:rPr>
              <w:t>养老保险缴费清单（盖社保所章）</w:t>
            </w:r>
          </w:p>
          <w:p w:rsidR="00E703E9" w:rsidRDefault="00E703E9" w:rsidP="00E703E9">
            <w:pPr>
              <w:rPr>
                <w:color w:val="000000"/>
              </w:rPr>
            </w:pPr>
            <w:r>
              <w:rPr>
                <w:color w:val="000000"/>
              </w:rPr>
              <w:t>5.</w:t>
            </w:r>
            <w:r>
              <w:rPr>
                <w:rFonts w:hint="eastAsia"/>
                <w:color w:val="000000"/>
              </w:rPr>
              <w:t>公示情况报告</w:t>
            </w:r>
          </w:p>
          <w:p w:rsidR="00E703E9" w:rsidRDefault="00E703E9" w:rsidP="00E703E9">
            <w:pPr>
              <w:rPr>
                <w:color w:val="000000"/>
              </w:rPr>
            </w:pPr>
            <w:r>
              <w:rPr>
                <w:color w:val="000000"/>
              </w:rPr>
              <w:t>6.</w:t>
            </w:r>
            <w:r>
              <w:rPr>
                <w:rFonts w:hint="eastAsia"/>
                <w:color w:val="000000"/>
              </w:rPr>
              <w:t>职工个人档案</w:t>
            </w:r>
          </w:p>
          <w:p w:rsidR="00E703E9" w:rsidRPr="00E703E9" w:rsidRDefault="00E703E9" w:rsidP="00E703E9">
            <w:pPr>
              <w:rPr>
                <w:rFonts w:hint="eastAsia"/>
                <w:color w:val="000000"/>
              </w:rPr>
            </w:pPr>
            <w:r>
              <w:rPr>
                <w:color w:val="000000"/>
              </w:rPr>
              <w:t>7.</w:t>
            </w:r>
            <w:r>
              <w:rPr>
                <w:rFonts w:hint="eastAsia"/>
                <w:color w:val="000000"/>
              </w:rPr>
              <w:t>身份证复印件一份</w:t>
            </w:r>
          </w:p>
        </w:tc>
      </w:tr>
      <w:tr w:rsidR="00E703E9" w:rsidRPr="003F58F5" w:rsidTr="00791801">
        <w:trPr>
          <w:trHeight w:val="968"/>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现场办理</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个工作日</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E703E9" w:rsidRPr="003F58F5" w:rsidTr="00791801">
        <w:trPr>
          <w:trHeight w:val="942"/>
        </w:trPr>
        <w:tc>
          <w:tcPr>
            <w:tcW w:w="1394" w:type="pct"/>
            <w:shd w:val="clear" w:color="auto" w:fill="auto"/>
            <w:noWrap/>
            <w:vAlign w:val="center"/>
            <w:hideMark/>
          </w:tcPr>
          <w:p w:rsidR="00E703E9"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E703E9" w:rsidRDefault="00E703E9" w:rsidP="00E703E9">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现场：阳城县政务中心四</w:t>
            </w:r>
            <w:proofErr w:type="gramStart"/>
            <w:r w:rsidRPr="003F58F5">
              <w:rPr>
                <w:rFonts w:ascii="仿宋" w:eastAsia="仿宋" w:hAnsi="仿宋" w:cs="宋体" w:hint="eastAsia"/>
                <w:color w:val="000000"/>
                <w:kern w:val="0"/>
                <w:sz w:val="24"/>
                <w:szCs w:val="24"/>
              </w:rPr>
              <w:t>楼机关</w:t>
            </w:r>
            <w:proofErr w:type="gramEnd"/>
            <w:r w:rsidRPr="003F58F5">
              <w:rPr>
                <w:rFonts w:ascii="仿宋" w:eastAsia="仿宋" w:hAnsi="仿宋" w:cs="宋体" w:hint="eastAsia"/>
                <w:color w:val="000000"/>
                <w:kern w:val="0"/>
                <w:sz w:val="24"/>
                <w:szCs w:val="24"/>
              </w:rPr>
              <w:t>事业社会保险所窗口</w:t>
            </w:r>
          </w:p>
          <w:p w:rsidR="00E703E9" w:rsidRPr="003F58F5" w:rsidRDefault="00E703E9" w:rsidP="00E703E9">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电话：0356-4239375</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E703E9" w:rsidRPr="003F58F5" w:rsidRDefault="00E703E9" w:rsidP="00791801">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E703E9" w:rsidRPr="003F58F5" w:rsidTr="00791801">
        <w:trPr>
          <w:trHeight w:val="942"/>
        </w:trPr>
        <w:tc>
          <w:tcPr>
            <w:tcW w:w="1394" w:type="pct"/>
            <w:shd w:val="clear" w:color="auto" w:fill="auto"/>
            <w:noWrap/>
            <w:vAlign w:val="center"/>
            <w:hideMark/>
          </w:tcPr>
          <w:p w:rsidR="00E703E9" w:rsidRPr="003F58F5" w:rsidRDefault="00E703E9"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E703E9" w:rsidRDefault="00E703E9"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现场：阳城县政务中心四</w:t>
            </w:r>
            <w:proofErr w:type="gramStart"/>
            <w:r w:rsidRPr="003F58F5">
              <w:rPr>
                <w:rFonts w:ascii="仿宋" w:eastAsia="仿宋" w:hAnsi="仿宋" w:cs="宋体" w:hint="eastAsia"/>
                <w:color w:val="000000"/>
                <w:kern w:val="0"/>
                <w:sz w:val="24"/>
                <w:szCs w:val="24"/>
              </w:rPr>
              <w:t>楼机关</w:t>
            </w:r>
            <w:proofErr w:type="gramEnd"/>
            <w:r w:rsidRPr="003F58F5">
              <w:rPr>
                <w:rFonts w:ascii="仿宋" w:eastAsia="仿宋" w:hAnsi="仿宋" w:cs="宋体" w:hint="eastAsia"/>
                <w:color w:val="000000"/>
                <w:kern w:val="0"/>
                <w:sz w:val="24"/>
                <w:szCs w:val="24"/>
              </w:rPr>
              <w:t>事业社会保险所窗口</w:t>
            </w:r>
          </w:p>
          <w:p w:rsidR="00E703E9" w:rsidRPr="003F58F5" w:rsidRDefault="00E703E9" w:rsidP="00791801">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电话：0356-4239375</w:t>
            </w:r>
          </w:p>
        </w:tc>
      </w:tr>
    </w:tbl>
    <w:p w:rsidR="00E703E9" w:rsidRDefault="00E703E9">
      <w:pPr>
        <w:ind w:firstLineChars="300" w:firstLine="1205"/>
        <w:rPr>
          <w:rFonts w:ascii="宋体" w:eastAsia="宋体" w:hAnsi="宋体"/>
          <w:b/>
          <w:bCs/>
          <w:sz w:val="40"/>
          <w:szCs w:val="40"/>
        </w:rPr>
      </w:pPr>
    </w:p>
    <w:p w:rsidR="00E703E9" w:rsidRDefault="00E703E9">
      <w:pPr>
        <w:ind w:firstLineChars="300" w:firstLine="1205"/>
        <w:rPr>
          <w:rFonts w:ascii="宋体" w:eastAsia="宋体" w:hAnsi="宋体" w:hint="eastAsia"/>
          <w:b/>
          <w:bCs/>
          <w:sz w:val="40"/>
          <w:szCs w:val="40"/>
        </w:rPr>
      </w:pPr>
      <w:r>
        <w:rPr>
          <w:rFonts w:ascii="宋体" w:eastAsia="宋体" w:hAnsi="宋体"/>
          <w:b/>
          <w:bCs/>
          <w:sz w:val="40"/>
          <w:szCs w:val="40"/>
        </w:rPr>
        <w:br w:type="page"/>
      </w:r>
      <w:r>
        <w:rPr>
          <w:rFonts w:ascii="宋体" w:eastAsia="宋体" w:hAnsi="宋体" w:hint="eastAsia"/>
          <w:b/>
          <w:bCs/>
          <w:sz w:val="40"/>
          <w:szCs w:val="40"/>
        </w:rPr>
        <w:lastRenderedPageBreak/>
        <w:t>十七、办理流程</w:t>
      </w:r>
      <w:bookmarkStart w:id="0" w:name="_GoBack"/>
      <w:bookmarkEnd w:id="0"/>
    </w:p>
    <w:p w:rsidR="00174CA1" w:rsidRDefault="00682D50">
      <w:pPr>
        <w:jc w:val="center"/>
        <w:rPr>
          <w:rFonts w:ascii="宋体" w:eastAsia="宋体" w:hAnsi="宋体"/>
          <w:b/>
          <w:bCs/>
          <w:sz w:val="44"/>
          <w:szCs w:val="44"/>
        </w:rPr>
      </w:pPr>
      <w:r>
        <w:pict>
          <v:rect id="矩形 28" o:spid="_x0000_s1026" style="position:absolute;left:0;text-align:left;margin-left:280.3pt;margin-top:23.4pt;width:134.55pt;height:158.55pt;z-index:9;mso-width-relative:page;mso-height-relative:page;v-text-anchor:middle" filled="f" strokeweight="1pt">
            <v:textbox>
              <w:txbxContent>
                <w:p w:rsidR="00174CA1" w:rsidRDefault="00682D50">
                  <w:pPr>
                    <w:rPr>
                      <w:color w:val="000000"/>
                    </w:rPr>
                  </w:pPr>
                  <w:r>
                    <w:rPr>
                      <w:rFonts w:hint="eastAsia"/>
                      <w:color w:val="000000"/>
                    </w:rPr>
                    <w:t>提供材料：</w:t>
                  </w:r>
                </w:p>
                <w:p w:rsidR="00174CA1" w:rsidRDefault="00682D50">
                  <w:pPr>
                    <w:rPr>
                      <w:color w:val="000000"/>
                    </w:rPr>
                  </w:pPr>
                  <w:r>
                    <w:rPr>
                      <w:color w:val="000000"/>
                    </w:rPr>
                    <w:t>1.</w:t>
                  </w:r>
                  <w:r>
                    <w:rPr>
                      <w:rFonts w:hint="eastAsia"/>
                      <w:color w:val="000000"/>
                    </w:rPr>
                    <w:t>特殊工种公示表</w:t>
                  </w:r>
                </w:p>
                <w:p w:rsidR="00174CA1" w:rsidRDefault="00682D50">
                  <w:pPr>
                    <w:rPr>
                      <w:color w:val="000000"/>
                    </w:rPr>
                  </w:pPr>
                  <w:r>
                    <w:rPr>
                      <w:color w:val="000000"/>
                    </w:rPr>
                    <w:t>2.</w:t>
                  </w:r>
                  <w:r>
                    <w:rPr>
                      <w:rFonts w:hint="eastAsia"/>
                      <w:color w:val="000000"/>
                    </w:rPr>
                    <w:t>职工个人申请</w:t>
                  </w:r>
                </w:p>
                <w:p w:rsidR="00174CA1" w:rsidRDefault="00682D50">
                  <w:pPr>
                    <w:rPr>
                      <w:color w:val="000000"/>
                    </w:rPr>
                  </w:pPr>
                  <w:r>
                    <w:rPr>
                      <w:color w:val="000000"/>
                    </w:rPr>
                    <w:t>3.</w:t>
                  </w:r>
                  <w:r>
                    <w:rPr>
                      <w:rFonts w:hint="eastAsia"/>
                      <w:color w:val="000000"/>
                    </w:rPr>
                    <w:t>单位公示</w:t>
                  </w:r>
                </w:p>
                <w:p w:rsidR="00174CA1" w:rsidRDefault="00682D50">
                  <w:pPr>
                    <w:rPr>
                      <w:color w:val="000000"/>
                    </w:rPr>
                  </w:pPr>
                  <w:r>
                    <w:rPr>
                      <w:color w:val="000000"/>
                    </w:rPr>
                    <w:t>4.</w:t>
                  </w:r>
                  <w:r>
                    <w:rPr>
                      <w:rFonts w:hint="eastAsia"/>
                      <w:color w:val="000000"/>
                    </w:rPr>
                    <w:t>养老保险缴费清单（盖社保所章）</w:t>
                  </w:r>
                </w:p>
                <w:p w:rsidR="00174CA1" w:rsidRDefault="00682D50">
                  <w:pPr>
                    <w:rPr>
                      <w:color w:val="000000"/>
                    </w:rPr>
                  </w:pPr>
                  <w:r>
                    <w:rPr>
                      <w:color w:val="000000"/>
                    </w:rPr>
                    <w:t>5.</w:t>
                  </w:r>
                  <w:r>
                    <w:rPr>
                      <w:rFonts w:hint="eastAsia"/>
                      <w:color w:val="000000"/>
                    </w:rPr>
                    <w:t>公示情况报告</w:t>
                  </w:r>
                </w:p>
                <w:p w:rsidR="00174CA1" w:rsidRDefault="00682D50">
                  <w:pPr>
                    <w:rPr>
                      <w:color w:val="000000"/>
                    </w:rPr>
                  </w:pPr>
                  <w:r>
                    <w:rPr>
                      <w:color w:val="000000"/>
                    </w:rPr>
                    <w:t>6.</w:t>
                  </w:r>
                  <w:r>
                    <w:rPr>
                      <w:rFonts w:hint="eastAsia"/>
                      <w:color w:val="000000"/>
                    </w:rPr>
                    <w:t>职工个人档案</w:t>
                  </w:r>
                </w:p>
                <w:p w:rsidR="00174CA1" w:rsidRDefault="00682D50">
                  <w:pPr>
                    <w:rPr>
                      <w:color w:val="000000"/>
                    </w:rPr>
                  </w:pPr>
                  <w:r>
                    <w:rPr>
                      <w:color w:val="000000"/>
                    </w:rPr>
                    <w:t>7.</w:t>
                  </w:r>
                  <w:r>
                    <w:rPr>
                      <w:rFonts w:hint="eastAsia"/>
                      <w:color w:val="000000"/>
                    </w:rPr>
                    <w:t>身份证复印件一份</w:t>
                  </w:r>
                </w:p>
              </w:txbxContent>
            </v:textbox>
          </v:rect>
        </w:pict>
      </w:r>
      <w:r>
        <w:pict>
          <v:rect id="矩形 15" o:spid="_x0000_s1027" style="position:absolute;left:0;text-align:left;margin-left:26.25pt;margin-top:15.6pt;width:83.05pt;height:23.4pt;z-index:6;mso-width-relative:page;mso-height-relative:page;v-text-anchor:middle" filled="f" strokeweight="1pt">
            <v:textbox>
              <w:txbxContent>
                <w:p w:rsidR="00174CA1" w:rsidRDefault="00682D50">
                  <w:pPr>
                    <w:jc w:val="center"/>
                    <w:rPr>
                      <w:color w:val="000000"/>
                    </w:rPr>
                  </w:pPr>
                  <w:r>
                    <w:rPr>
                      <w:rFonts w:hint="eastAsia"/>
                      <w:color w:val="000000"/>
                    </w:rPr>
                    <w:t>个人档案</w:t>
                  </w:r>
                </w:p>
              </w:txbxContent>
            </v:textbox>
          </v:rect>
        </w:pict>
      </w:r>
      <w:r>
        <w:pict>
          <v:shapetype id="_x0000_t32" coordsize="21600,21600" o:spt="32" o:oned="t" path="m,l21600,21600e" filled="f">
            <v:path arrowok="t" fillok="f" o:connecttype="none"/>
            <o:lock v:ext="edit" shapetype="t"/>
          </v:shapetype>
          <v:shape id="直接箭头连接符 1" o:spid="_x0000_s1028" type="#_x0000_t32" style="position:absolute;left:0;text-align:left;margin-left:109.3pt;margin-top:30.9pt;width:39.85pt;height:0;z-index:11;mso-width-relative:page;mso-height-relative:page" strokeweight=".5pt">
            <v:stroke endarrow="block" joinstyle="miter"/>
          </v:shape>
        </w:pict>
      </w:r>
      <w:r>
        <w:pict>
          <v:rect id="矩形 4" o:spid="_x0000_s1029" style="position:absolute;left:0;text-align:left;margin-left:158.55pt;margin-top:219.85pt;width:87.05pt;height:36.45pt;z-index:2;mso-width-relative:page;mso-height-relative:page;v-text-anchor:middle" filled="f" strokeweight="1pt">
            <v:textbox>
              <w:txbxContent>
                <w:p w:rsidR="00174CA1" w:rsidRDefault="00682D50">
                  <w:pPr>
                    <w:jc w:val="center"/>
                    <w:rPr>
                      <w:color w:val="000000"/>
                    </w:rPr>
                  </w:pPr>
                  <w:r>
                    <w:rPr>
                      <w:rFonts w:hint="eastAsia"/>
                      <w:color w:val="000000"/>
                    </w:rPr>
                    <w:t>每月</w:t>
                  </w:r>
                </w:p>
                <w:p w:rsidR="00174CA1" w:rsidRDefault="00682D50">
                  <w:pPr>
                    <w:jc w:val="center"/>
                    <w:rPr>
                      <w:color w:val="000000"/>
                    </w:rPr>
                  </w:pPr>
                  <w:r>
                    <w:rPr>
                      <w:rFonts w:hint="eastAsia"/>
                      <w:color w:val="000000"/>
                    </w:rPr>
                    <w:t>受理一次</w:t>
                  </w:r>
                </w:p>
              </w:txbxContent>
            </v:textbox>
          </v:rect>
        </w:pict>
      </w:r>
      <w:r>
        <w:pict>
          <v:roundrect id="矩形: 圆角 2" o:spid="_x0000_s1030" style="position:absolute;left:0;text-align:left;margin-left:150.75pt;margin-top:11.7pt;width:102.45pt;height:36.45pt;z-index:1;mso-position-horizontal-relative:margin;mso-width-relative:page;mso-height-relative:page;v-text-anchor:middle" arcsize="10923f" filled="f" strokeweight="1pt">
            <v:stroke joinstyle="miter"/>
            <v:textbox>
              <w:txbxContent>
                <w:p w:rsidR="00174CA1" w:rsidRDefault="00682D50">
                  <w:pPr>
                    <w:jc w:val="center"/>
                    <w:rPr>
                      <w:color w:val="000000"/>
                    </w:rPr>
                  </w:pPr>
                  <w:r>
                    <w:rPr>
                      <w:rFonts w:hint="eastAsia"/>
                      <w:color w:val="000000"/>
                    </w:rPr>
                    <w:t>提出申请</w:t>
                  </w:r>
                </w:p>
              </w:txbxContent>
            </v:textbox>
            <w10:wrap anchorx="margin"/>
          </v:roundrect>
        </w:pict>
      </w:r>
    </w:p>
    <w:p w:rsidR="00174CA1" w:rsidRDefault="00682D50">
      <w:pPr>
        <w:rPr>
          <w:rFonts w:ascii="宋体" w:eastAsia="宋体" w:hAnsi="宋体"/>
          <w:sz w:val="44"/>
          <w:szCs w:val="44"/>
        </w:rPr>
      </w:pPr>
      <w:r>
        <w:pict>
          <v:shape id="直接箭头连接符 14" o:spid="_x0000_s1031" type="#_x0000_t32" style="position:absolute;left:0;text-align:left;margin-left:201.6pt;margin-top:16.7pt;width:1.1pt;height:44.15pt;z-index:5;mso-width-relative:page;mso-height-relative:page" strokeweight=".5pt">
            <v:stroke endarrow="block" joinstyle="miter"/>
          </v:shape>
        </w:pict>
      </w:r>
    </w:p>
    <w:p w:rsidR="00174CA1" w:rsidRDefault="00174CA1">
      <w:pPr>
        <w:jc w:val="center"/>
        <w:rPr>
          <w:rFonts w:ascii="宋体" w:eastAsia="宋体" w:hAnsi="宋体"/>
          <w:sz w:val="44"/>
          <w:szCs w:val="44"/>
        </w:rPr>
      </w:pPr>
    </w:p>
    <w:p w:rsidR="00174CA1" w:rsidRDefault="00682D50">
      <w:pPr>
        <w:jc w:val="center"/>
        <w:rPr>
          <w:rFonts w:ascii="宋体" w:eastAsia="宋体" w:hAnsi="宋体"/>
          <w:sz w:val="44"/>
          <w:szCs w:val="44"/>
        </w:rPr>
      </w:pPr>
      <w:r>
        <w:pict>
          <v:shape id="直接箭头连接符 29" o:spid="_x0000_s1032" type="#_x0000_t32" style="position:absolute;left:0;text-align:left;margin-left:246.75pt;margin-top:7.8pt;width:26.75pt;height:0;flip:x;z-index:10;mso-width-relative:page;mso-height-relative:page" strokeweight=".5pt">
            <v:stroke endarrow="block" joinstyle="miter"/>
          </v:shape>
        </w:pict>
      </w:r>
      <w:r>
        <w:pict>
          <v:shape id="_x0000_s1033" type="#_x0000_t32" style="position:absolute;left:0;text-align:left;margin-left:199.5pt;margin-top:23.4pt;width:.2pt;height:38.15pt;flip:x;z-index:19;mso-width-relative:page;mso-height-relative:page" strokeweight=".5pt">
            <v:stroke endarrow="block" joinstyle="miter"/>
          </v:shape>
        </w:pict>
      </w:r>
      <w:r>
        <w:pict>
          <v:rect id="_x0000_s1034" style="position:absolute;left:0;text-align:left;margin-left:157.5pt;margin-top:0;width:87.05pt;height:23.4pt;z-index:17;mso-width-relative:page;mso-height-relative:page;v-text-anchor:middle" filled="f" strokeweight="1pt">
            <v:textbox>
              <w:txbxContent>
                <w:p w:rsidR="00174CA1" w:rsidRDefault="00682D50">
                  <w:pPr>
                    <w:jc w:val="center"/>
                    <w:rPr>
                      <w:color w:val="000000"/>
                    </w:rPr>
                  </w:pPr>
                  <w:r>
                    <w:rPr>
                      <w:rFonts w:hint="eastAsia"/>
                      <w:color w:val="000000"/>
                    </w:rPr>
                    <w:t>初审</w:t>
                  </w:r>
                </w:p>
              </w:txbxContent>
            </v:textbox>
          </v:rect>
        </w:pict>
      </w:r>
    </w:p>
    <w:p w:rsidR="00174CA1" w:rsidRDefault="00174CA1">
      <w:pPr>
        <w:jc w:val="center"/>
        <w:rPr>
          <w:rFonts w:ascii="宋体" w:eastAsia="宋体" w:hAnsi="宋体"/>
          <w:sz w:val="44"/>
          <w:szCs w:val="44"/>
        </w:rPr>
      </w:pPr>
    </w:p>
    <w:p w:rsidR="00174CA1" w:rsidRDefault="00682D50">
      <w:pPr>
        <w:jc w:val="center"/>
        <w:rPr>
          <w:rFonts w:ascii="宋体" w:eastAsia="宋体" w:hAnsi="宋体"/>
          <w:sz w:val="44"/>
          <w:szCs w:val="44"/>
        </w:rPr>
      </w:pPr>
      <w:r>
        <w:pict>
          <v:rect id="_x0000_s1035" style="position:absolute;left:0;text-align:left;margin-left:157.5pt;margin-top:0;width:87.05pt;height:23.4pt;z-index:18;mso-width-relative:page;mso-height-relative:page;v-text-anchor:middle" filled="f" strokeweight="1pt">
            <v:textbox>
              <w:txbxContent>
                <w:p w:rsidR="00174CA1" w:rsidRDefault="00682D50">
                  <w:pPr>
                    <w:jc w:val="center"/>
                    <w:rPr>
                      <w:color w:val="000000"/>
                    </w:rPr>
                  </w:pPr>
                  <w:r>
                    <w:rPr>
                      <w:rFonts w:hint="eastAsia"/>
                      <w:color w:val="000000"/>
                    </w:rPr>
                    <w:t>补充相关资料</w:t>
                  </w:r>
                </w:p>
              </w:txbxContent>
            </v:textbox>
          </v:rect>
        </w:pict>
      </w:r>
      <w:r>
        <w:pict>
          <v:shape id="直接箭头连接符 17" o:spid="_x0000_s1036" type="#_x0000_t32" style="position:absolute;left:0;text-align:left;margin-left:202.05pt;margin-top:22.4pt;width:.2pt;height:38.15pt;flip:x;z-index:7;mso-width-relative:page;mso-height-relative:page" strokeweight=".5pt">
            <v:stroke endarrow="block" joinstyle="miter"/>
          </v:shape>
        </w:pict>
      </w:r>
    </w:p>
    <w:p w:rsidR="00174CA1" w:rsidRDefault="00682D50">
      <w:pPr>
        <w:jc w:val="center"/>
        <w:rPr>
          <w:rFonts w:ascii="宋体" w:eastAsia="宋体" w:hAnsi="宋体"/>
          <w:sz w:val="44"/>
          <w:szCs w:val="44"/>
        </w:rPr>
      </w:pPr>
      <w:r>
        <w:pict>
          <v:rect id="矩形 6" o:spid="_x0000_s1037" style="position:absolute;left:0;text-align:left;margin-left:15.65pt;margin-top:28.5pt;width:95.2pt;height:36.45pt;z-index:12;mso-width-relative:page;mso-height-relative:page;v-text-anchor:middle" filled="f" strokeweight="1pt">
            <v:textbox>
              <w:txbxContent>
                <w:p w:rsidR="00174CA1" w:rsidRDefault="00682D50">
                  <w:pPr>
                    <w:jc w:val="center"/>
                    <w:rPr>
                      <w:color w:val="000000"/>
                    </w:rPr>
                  </w:pPr>
                  <w:r>
                    <w:rPr>
                      <w:rFonts w:hint="eastAsia"/>
                      <w:color w:val="000000"/>
                    </w:rPr>
                    <w:t>初审</w:t>
                  </w:r>
                </w:p>
                <w:p w:rsidR="00174CA1" w:rsidRDefault="00682D50">
                  <w:pPr>
                    <w:jc w:val="center"/>
                    <w:rPr>
                      <w:color w:val="000000"/>
                    </w:rPr>
                  </w:pPr>
                  <w:r>
                    <w:rPr>
                      <w:rFonts w:hint="eastAsia"/>
                      <w:color w:val="000000"/>
                    </w:rPr>
                    <w:t>合格后</w:t>
                  </w:r>
                </w:p>
                <w:p w:rsidR="00174CA1" w:rsidRDefault="00174CA1">
                  <w:pPr>
                    <w:jc w:val="center"/>
                    <w:rPr>
                      <w:color w:val="000000"/>
                    </w:rPr>
                  </w:pPr>
                </w:p>
              </w:txbxContent>
            </v:textbox>
          </v:rect>
        </w:pict>
      </w:r>
    </w:p>
    <w:p w:rsidR="00174CA1" w:rsidRDefault="00682D50">
      <w:pPr>
        <w:jc w:val="center"/>
        <w:rPr>
          <w:rFonts w:ascii="宋体" w:eastAsia="宋体" w:hAnsi="宋体"/>
          <w:sz w:val="44"/>
          <w:szCs w:val="44"/>
        </w:rPr>
      </w:pPr>
      <w:r>
        <w:pict>
          <v:shape id="直接箭头连接符 7" o:spid="_x0000_s1038" type="#_x0000_t32" style="position:absolute;left:0;text-align:left;margin-left:113.45pt;margin-top:14.75pt;width:39.85pt;height:0;z-index:13;mso-width-relative:page;mso-height-relative:page" strokeweight=".5pt">
            <v:stroke endarrow="block" joinstyle="miter"/>
          </v:shape>
        </w:pict>
      </w:r>
    </w:p>
    <w:p w:rsidR="00174CA1" w:rsidRDefault="00682D50">
      <w:pPr>
        <w:jc w:val="center"/>
        <w:rPr>
          <w:rFonts w:ascii="宋体" w:eastAsia="宋体" w:hAnsi="宋体"/>
          <w:sz w:val="44"/>
          <w:szCs w:val="44"/>
        </w:rPr>
      </w:pPr>
      <w:r>
        <w:pict>
          <v:shape id="直接箭头连接符 18" o:spid="_x0000_s1039" type="#_x0000_t32" style="position:absolute;left:0;text-align:left;margin-left:202.8pt;margin-top:7.45pt;width:.05pt;height:31.05pt;z-index:8;mso-width-relative:page;mso-height-relative:page" strokeweight=".5pt">
            <v:stroke endarrow="block" joinstyle="miter"/>
          </v:shape>
        </w:pict>
      </w:r>
    </w:p>
    <w:p w:rsidR="00174CA1" w:rsidRDefault="00682D50">
      <w:pPr>
        <w:jc w:val="center"/>
        <w:rPr>
          <w:rFonts w:ascii="宋体" w:eastAsia="宋体" w:hAnsi="宋体"/>
          <w:sz w:val="44"/>
          <w:szCs w:val="44"/>
        </w:rPr>
      </w:pPr>
      <w:r>
        <w:pict>
          <v:shape id="直接箭头连接符 9" o:spid="_x0000_s1040" type="#_x0000_t32" style="position:absolute;left:0;text-align:left;margin-left:113.55pt;margin-top:23.4pt;width:39.85pt;height:0;z-index:15;mso-width-relative:page;mso-height-relative:page" strokeweight=".5pt">
            <v:stroke endarrow="block" joinstyle="miter"/>
          </v:shape>
        </w:pict>
      </w:r>
      <w:r>
        <w:pict>
          <v:rect id="矩形 8" o:spid="_x0000_s1041" style="position:absolute;left:0;text-align:left;margin-left:14.5pt;margin-top:7.8pt;width:95.2pt;height:36.35pt;z-index:14;mso-width-relative:page;mso-height-relative:page;v-text-anchor:middle" filled="f" strokeweight="1pt">
            <v:textbox>
              <w:txbxContent>
                <w:p w:rsidR="00174CA1" w:rsidRDefault="00682D50">
                  <w:pPr>
                    <w:jc w:val="center"/>
                  </w:pPr>
                  <w:r>
                    <w:rPr>
                      <w:rFonts w:hint="eastAsia"/>
                    </w:rPr>
                    <w:t>特殊工种</w:t>
                  </w:r>
                </w:p>
                <w:p w:rsidR="00174CA1" w:rsidRDefault="00682D50">
                  <w:pPr>
                    <w:jc w:val="center"/>
                  </w:pPr>
                  <w:r>
                    <w:rPr>
                      <w:rFonts w:hint="eastAsia"/>
                    </w:rPr>
                    <w:t>审核小组</w:t>
                  </w:r>
                </w:p>
              </w:txbxContent>
            </v:textbox>
          </v:rect>
        </w:pict>
      </w:r>
      <w:r>
        <w:pict>
          <v:rect id="_x0000_s1042" style="position:absolute;left:0;text-align:left;margin-left:158.4pt;margin-top:10.35pt;width:87.05pt;height:36.45pt;z-index:3;mso-width-relative:page;mso-height-relative:page;v-text-anchor:middle" filled="f" strokeweight="1pt">
            <v:textbox>
              <w:txbxContent>
                <w:p w:rsidR="00174CA1" w:rsidRDefault="00682D50">
                  <w:pPr>
                    <w:jc w:val="center"/>
                    <w:rPr>
                      <w:color w:val="000000"/>
                    </w:rPr>
                  </w:pPr>
                  <w:r>
                    <w:rPr>
                      <w:color w:val="000000"/>
                    </w:rPr>
                    <w:t>25</w:t>
                  </w:r>
                  <w:r>
                    <w:rPr>
                      <w:rFonts w:hint="eastAsia"/>
                      <w:color w:val="000000"/>
                    </w:rPr>
                    <w:t>个</w:t>
                  </w:r>
                </w:p>
                <w:p w:rsidR="00174CA1" w:rsidRDefault="00682D50">
                  <w:pPr>
                    <w:jc w:val="center"/>
                    <w:rPr>
                      <w:color w:val="000000"/>
                    </w:rPr>
                  </w:pPr>
                  <w:r>
                    <w:rPr>
                      <w:rFonts w:hint="eastAsia"/>
                      <w:color w:val="000000"/>
                    </w:rPr>
                    <w:t>工作日</w:t>
                  </w:r>
                </w:p>
              </w:txbxContent>
            </v:textbox>
          </v:rect>
        </w:pict>
      </w:r>
    </w:p>
    <w:p w:rsidR="00174CA1" w:rsidRDefault="00682D50">
      <w:pPr>
        <w:jc w:val="center"/>
        <w:rPr>
          <w:rFonts w:ascii="宋体" w:eastAsia="宋体" w:hAnsi="宋体"/>
          <w:sz w:val="44"/>
          <w:szCs w:val="44"/>
        </w:rPr>
      </w:pPr>
      <w:r>
        <w:pict>
          <v:shape id="_x0000_s1043" type="#_x0000_t32" style="position:absolute;left:0;text-align:left;margin-left:204.7pt;margin-top:15.6pt;width:.05pt;height:24.65pt;z-index:20;mso-width-relative:page;mso-height-relative:page" strokeweight=".5pt">
            <v:stroke endarrow="block" joinstyle="miter"/>
          </v:shape>
        </w:pict>
      </w:r>
    </w:p>
    <w:p w:rsidR="00174CA1" w:rsidRDefault="00682D50">
      <w:pPr>
        <w:jc w:val="center"/>
        <w:rPr>
          <w:rFonts w:ascii="宋体" w:eastAsia="宋体" w:hAnsi="宋体"/>
          <w:sz w:val="44"/>
          <w:szCs w:val="44"/>
        </w:rPr>
      </w:pPr>
      <w:r>
        <w:pict>
          <v:rect id="_x0000_s3074" style="position:absolute;left:0;text-align:left;margin-left:158.4pt;margin-top:8.55pt;width:87.05pt;height:36.45pt;z-index:16;mso-width-relative:page;mso-height-relative:page;v-text-anchor:middle" filled="f" strokeweight="1pt">
            <v:textbox>
              <w:txbxContent>
                <w:p w:rsidR="00174CA1" w:rsidRDefault="00682D50">
                  <w:pPr>
                    <w:jc w:val="center"/>
                    <w:rPr>
                      <w:color w:val="000000"/>
                    </w:rPr>
                  </w:pPr>
                  <w:r>
                    <w:rPr>
                      <w:rFonts w:hint="eastAsia"/>
                      <w:color w:val="000000"/>
                    </w:rPr>
                    <w:t>政府网站</w:t>
                  </w:r>
                </w:p>
                <w:p w:rsidR="00174CA1" w:rsidRDefault="00682D50">
                  <w:pPr>
                    <w:jc w:val="center"/>
                    <w:rPr>
                      <w:color w:val="000000"/>
                    </w:rPr>
                  </w:pPr>
                  <w:r>
                    <w:rPr>
                      <w:rFonts w:hint="eastAsia"/>
                      <w:color w:val="000000"/>
                    </w:rPr>
                    <w:t>公示</w:t>
                  </w:r>
                </w:p>
              </w:txbxContent>
            </v:textbox>
          </v:rect>
        </w:pict>
      </w:r>
    </w:p>
    <w:p w:rsidR="00174CA1" w:rsidRDefault="00682D50">
      <w:pPr>
        <w:jc w:val="center"/>
        <w:rPr>
          <w:rFonts w:ascii="宋体" w:eastAsia="宋体" w:hAnsi="宋体"/>
          <w:sz w:val="44"/>
          <w:szCs w:val="44"/>
        </w:rPr>
      </w:pPr>
      <w:r>
        <w:pict>
          <v:shape id="_x0000_s3075" type="#_x0000_t32" style="position:absolute;left:0;text-align:left;margin-left:204.7pt;margin-top:13.8pt;width:.05pt;height:24.65pt;z-index:21;mso-width-relative:page;mso-height-relative:page" strokeweight=".5pt">
            <v:stroke endarrow="block" joinstyle="miter"/>
          </v:shape>
        </w:pict>
      </w:r>
    </w:p>
    <w:p w:rsidR="00174CA1" w:rsidRDefault="00682D50">
      <w:pPr>
        <w:jc w:val="center"/>
        <w:rPr>
          <w:rFonts w:ascii="宋体" w:eastAsia="宋体" w:hAnsi="宋体"/>
          <w:sz w:val="44"/>
          <w:szCs w:val="44"/>
        </w:rPr>
      </w:pPr>
      <w:r>
        <w:pict>
          <v:rect id="_x0000_s3076" style="position:absolute;left:0;text-align:left;margin-left:158.5pt;margin-top:7.4pt;width:87.05pt;height:36.45pt;z-index:22;mso-width-relative:page;mso-height-relative:page;v-text-anchor:middle" filled="f" strokeweight="1pt">
            <v:textbox>
              <w:txbxContent>
                <w:p w:rsidR="00174CA1" w:rsidRDefault="00682D50">
                  <w:pPr>
                    <w:jc w:val="center"/>
                    <w:rPr>
                      <w:color w:val="000000"/>
                    </w:rPr>
                  </w:pPr>
                  <w:r>
                    <w:rPr>
                      <w:rFonts w:hint="eastAsia"/>
                      <w:color w:val="000000"/>
                    </w:rPr>
                    <w:t>填写退休</w:t>
                  </w:r>
                </w:p>
                <w:p w:rsidR="00174CA1" w:rsidRDefault="00682D50">
                  <w:pPr>
                    <w:jc w:val="center"/>
                    <w:rPr>
                      <w:color w:val="000000"/>
                    </w:rPr>
                  </w:pPr>
                  <w:r>
                    <w:rPr>
                      <w:rFonts w:hint="eastAsia"/>
                      <w:color w:val="000000"/>
                    </w:rPr>
                    <w:t>审批表</w:t>
                  </w:r>
                </w:p>
              </w:txbxContent>
            </v:textbox>
          </v:rect>
        </w:pict>
      </w:r>
    </w:p>
    <w:p w:rsidR="00174CA1" w:rsidRDefault="00682D50">
      <w:pPr>
        <w:jc w:val="center"/>
        <w:rPr>
          <w:rFonts w:ascii="宋体" w:eastAsia="宋体" w:hAnsi="宋体"/>
          <w:sz w:val="44"/>
          <w:szCs w:val="44"/>
        </w:rPr>
      </w:pPr>
      <w:r>
        <w:pict>
          <v:shape id="_x0000_s3077" type="#_x0000_t32" style="position:absolute;left:0;text-align:left;margin-left:204.8pt;margin-top:13.25pt;width:.05pt;height:24.65pt;z-index:23;mso-width-relative:page;mso-height-relative:page" strokeweight=".5pt">
            <v:stroke endarrow="block" joinstyle="miter"/>
          </v:shape>
        </w:pict>
      </w:r>
    </w:p>
    <w:p w:rsidR="00174CA1" w:rsidRDefault="00682D50">
      <w:pPr>
        <w:jc w:val="center"/>
        <w:rPr>
          <w:rFonts w:ascii="宋体" w:eastAsia="宋体" w:hAnsi="宋体"/>
          <w:sz w:val="44"/>
          <w:szCs w:val="44"/>
        </w:rPr>
      </w:pPr>
      <w:r>
        <w:pict>
          <v:roundrect id="矩形: 圆角 10" o:spid="_x0000_s1048" style="position:absolute;left:0;text-align:left;margin-left:153.95pt;margin-top:9.5pt;width:102.45pt;height:36.45pt;z-index:4;mso-width-relative:page;mso-height-relative:page;v-text-anchor:middle" arcsize="10923f" filled="f" strokeweight="1pt">
            <v:stroke joinstyle="miter"/>
            <v:textbox>
              <w:txbxContent>
                <w:p w:rsidR="00174CA1" w:rsidRDefault="00682D50">
                  <w:pPr>
                    <w:jc w:val="center"/>
                    <w:rPr>
                      <w:color w:val="000000"/>
                    </w:rPr>
                  </w:pPr>
                  <w:r>
                    <w:rPr>
                      <w:rFonts w:hint="eastAsia"/>
                      <w:color w:val="000000"/>
                    </w:rPr>
                    <w:t>办结</w:t>
                  </w:r>
                </w:p>
              </w:txbxContent>
            </v:textbox>
          </v:roundrect>
        </w:pict>
      </w:r>
    </w:p>
    <w:p w:rsidR="00174CA1" w:rsidRDefault="00174CA1">
      <w:pPr>
        <w:jc w:val="center"/>
        <w:rPr>
          <w:rFonts w:ascii="宋体" w:eastAsia="宋体" w:hAnsi="宋体"/>
          <w:sz w:val="44"/>
          <w:szCs w:val="44"/>
        </w:rPr>
      </w:pPr>
    </w:p>
    <w:sectPr w:rsidR="00174CA1" w:rsidSect="00E703E9">
      <w:pgSz w:w="11906" w:h="16838" w:code="9"/>
      <w:pgMar w:top="184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D50" w:rsidRDefault="00682D50" w:rsidP="00E703E9">
      <w:r>
        <w:separator/>
      </w:r>
    </w:p>
  </w:endnote>
  <w:endnote w:type="continuationSeparator" w:id="0">
    <w:p w:rsidR="00682D50" w:rsidRDefault="00682D50" w:rsidP="00E7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D50" w:rsidRDefault="00682D50" w:rsidP="00E703E9">
      <w:r>
        <w:separator/>
      </w:r>
    </w:p>
  </w:footnote>
  <w:footnote w:type="continuationSeparator" w:id="0">
    <w:p w:rsidR="00682D50" w:rsidRDefault="00682D50" w:rsidP="00E7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14B96"/>
    <w:rsid w:val="00020F98"/>
    <w:rsid w:val="000C3AA4"/>
    <w:rsid w:val="000C7A4F"/>
    <w:rsid w:val="000E0B9A"/>
    <w:rsid w:val="000F031A"/>
    <w:rsid w:val="001515B1"/>
    <w:rsid w:val="00162936"/>
    <w:rsid w:val="00174CA1"/>
    <w:rsid w:val="001976BD"/>
    <w:rsid w:val="001B0448"/>
    <w:rsid w:val="001D685B"/>
    <w:rsid w:val="002072FF"/>
    <w:rsid w:val="002113F7"/>
    <w:rsid w:val="00233A4B"/>
    <w:rsid w:val="00297523"/>
    <w:rsid w:val="002A3C75"/>
    <w:rsid w:val="002E36F0"/>
    <w:rsid w:val="0032242F"/>
    <w:rsid w:val="003343C0"/>
    <w:rsid w:val="00363CF3"/>
    <w:rsid w:val="003760DA"/>
    <w:rsid w:val="003F24E0"/>
    <w:rsid w:val="00430F67"/>
    <w:rsid w:val="004E1DDD"/>
    <w:rsid w:val="00505875"/>
    <w:rsid w:val="005464F1"/>
    <w:rsid w:val="00550372"/>
    <w:rsid w:val="005B4AE5"/>
    <w:rsid w:val="005D5651"/>
    <w:rsid w:val="00621B14"/>
    <w:rsid w:val="00626C39"/>
    <w:rsid w:val="0066429A"/>
    <w:rsid w:val="00667E9E"/>
    <w:rsid w:val="0067275A"/>
    <w:rsid w:val="00682D50"/>
    <w:rsid w:val="00686AB4"/>
    <w:rsid w:val="00734AE7"/>
    <w:rsid w:val="00735A92"/>
    <w:rsid w:val="0074779D"/>
    <w:rsid w:val="007664D1"/>
    <w:rsid w:val="00805828"/>
    <w:rsid w:val="0081617B"/>
    <w:rsid w:val="00820651"/>
    <w:rsid w:val="00827C92"/>
    <w:rsid w:val="008313C0"/>
    <w:rsid w:val="00863AF5"/>
    <w:rsid w:val="00863EE3"/>
    <w:rsid w:val="00864A0F"/>
    <w:rsid w:val="008817DF"/>
    <w:rsid w:val="008A64CE"/>
    <w:rsid w:val="00906FD0"/>
    <w:rsid w:val="009470C0"/>
    <w:rsid w:val="00970969"/>
    <w:rsid w:val="009B4E5E"/>
    <w:rsid w:val="009C11F3"/>
    <w:rsid w:val="00A14D38"/>
    <w:rsid w:val="00A707F0"/>
    <w:rsid w:val="00A87D42"/>
    <w:rsid w:val="00AA051C"/>
    <w:rsid w:val="00AA0F29"/>
    <w:rsid w:val="00AF0C67"/>
    <w:rsid w:val="00AF329D"/>
    <w:rsid w:val="00B013A8"/>
    <w:rsid w:val="00B03127"/>
    <w:rsid w:val="00B0608B"/>
    <w:rsid w:val="00B46512"/>
    <w:rsid w:val="00B47C9E"/>
    <w:rsid w:val="00B509C8"/>
    <w:rsid w:val="00BC436B"/>
    <w:rsid w:val="00C34358"/>
    <w:rsid w:val="00C51FA7"/>
    <w:rsid w:val="00C9347A"/>
    <w:rsid w:val="00C93542"/>
    <w:rsid w:val="00CA1948"/>
    <w:rsid w:val="00CF53E7"/>
    <w:rsid w:val="00DF7CA9"/>
    <w:rsid w:val="00E55B7F"/>
    <w:rsid w:val="00E64618"/>
    <w:rsid w:val="00E703E9"/>
    <w:rsid w:val="00E823E1"/>
    <w:rsid w:val="00E95F7F"/>
    <w:rsid w:val="00EB1C9D"/>
    <w:rsid w:val="00EC06B9"/>
    <w:rsid w:val="00F30BAB"/>
    <w:rsid w:val="00F33CF4"/>
    <w:rsid w:val="00F37137"/>
    <w:rsid w:val="00F52C01"/>
    <w:rsid w:val="0F650FE5"/>
    <w:rsid w:val="147279B6"/>
    <w:rsid w:val="1CD62B0C"/>
    <w:rsid w:val="1D4D0D27"/>
    <w:rsid w:val="274B1C24"/>
    <w:rsid w:val="29E01D0E"/>
    <w:rsid w:val="52813887"/>
    <w:rsid w:val="62C62739"/>
    <w:rsid w:val="698E51BD"/>
    <w:rsid w:val="785C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8" fillcolor="white">
      <v:fill color="white"/>
    </o:shapedefaults>
    <o:shapelayout v:ext="edit">
      <o:idmap v:ext="edit" data="1,3"/>
      <o:rules v:ext="edit">
        <o:r id="V:Rule1" type="connector" idref="#直接箭头连接符 1"/>
        <o:r id="V:Rule2" type="connector" idref="#直接箭头连接符 29"/>
        <o:r id="V:Rule3" type="connector" idref="#直接箭头连接符 14"/>
        <o:r id="V:Rule4" type="connector" idref="#直接箭头连接符 18"/>
        <o:r id="V:Rule5" type="connector" idref="#直接箭头连接符 7"/>
        <o:r id="V:Rule6" type="connector" idref="#_x0000_s1033"/>
        <o:r id="V:Rule7" type="connector" idref="#直接箭头连接符 17"/>
        <o:r id="V:Rule8" type="connector" idref="#_x0000_s3077"/>
        <o:r id="V:Rule9" type="connector" idref="#_x0000_s3075"/>
        <o:r id="V:Rule10" type="connector" idref="#直接箭头连接符 9"/>
        <o:r id="V:Rule11" type="connector" idref="#_x0000_s1043"/>
      </o:rules>
    </o:shapelayout>
  </w:shapeDefaults>
  <w:decimalSymbol w:val="."/>
  <w:listSeparator w:val=","/>
  <w14:docId w14:val="257216F7"/>
  <w15:docId w15:val="{86AADA78-D1A6-4891-9B84-587D649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a5"/>
    <w:uiPriority w:val="99"/>
    <w:unhideWhenUsed/>
    <w:rsid w:val="00E703E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E703E9"/>
    <w:rPr>
      <w:kern w:val="2"/>
      <w:sz w:val="18"/>
      <w:szCs w:val="18"/>
    </w:rPr>
  </w:style>
  <w:style w:type="paragraph" w:styleId="a6">
    <w:name w:val="footer"/>
    <w:basedOn w:val="a"/>
    <w:link w:val="a7"/>
    <w:uiPriority w:val="99"/>
    <w:unhideWhenUsed/>
    <w:rsid w:val="00E703E9"/>
    <w:pPr>
      <w:tabs>
        <w:tab w:val="center" w:pos="4153"/>
        <w:tab w:val="right" w:pos="8306"/>
      </w:tabs>
      <w:snapToGrid w:val="0"/>
      <w:jc w:val="left"/>
    </w:pPr>
    <w:rPr>
      <w:sz w:val="18"/>
      <w:szCs w:val="18"/>
    </w:rPr>
  </w:style>
  <w:style w:type="character" w:customStyle="1" w:styleId="a7">
    <w:name w:val="页脚 字符"/>
    <w:link w:val="a6"/>
    <w:uiPriority w:val="99"/>
    <w:rsid w:val="00E703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1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2050"/>
    <customShpInfo spid="_x0000_s2051"/>
    <customShpInfo spid="_x0000_s2052"/>
    <customShpInfo spid="_x0000_s2053"/>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史</dc:creator>
  <cp:lastModifiedBy>史 鑫</cp:lastModifiedBy>
  <cp:revision>78</cp:revision>
  <cp:lastPrinted>2019-09-16T09:37:00Z</cp:lastPrinted>
  <dcterms:created xsi:type="dcterms:W3CDTF">2019-09-11T07:57:00Z</dcterms:created>
  <dcterms:modified xsi:type="dcterms:W3CDTF">2020-09-14T01:54:00Z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